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73DA66" w14:textId="77777777" w:rsidR="009271D4" w:rsidRPr="00623A14" w:rsidRDefault="009271D4" w:rsidP="009271D4">
      <w:pPr>
        <w:jc w:val="center"/>
        <w:rPr>
          <w:rFonts w:ascii="Times New Roman" w:hAnsi="Times New Roman" w:cs="Times New Roman"/>
          <w:sz w:val="56"/>
        </w:rPr>
      </w:pPr>
      <w:r>
        <w:rPr>
          <w:rFonts w:ascii="Times New Roman" w:hAnsi="Times New Roman" w:cs="Times New Roman"/>
          <w:noProof/>
          <w:sz w:val="56"/>
        </w:rPr>
        <mc:AlternateContent>
          <mc:Choice Requires="wps">
            <w:drawing>
              <wp:anchor distT="0" distB="0" distL="114300" distR="114300" simplePos="0" relativeHeight="251659264" behindDoc="0" locked="0" layoutInCell="1" allowOverlap="1" wp14:anchorId="5659A5C5" wp14:editId="483960F7">
                <wp:simplePos x="0" y="0"/>
                <wp:positionH relativeFrom="column">
                  <wp:posOffset>775970</wp:posOffset>
                </wp:positionH>
                <wp:positionV relativeFrom="paragraph">
                  <wp:posOffset>433705</wp:posOffset>
                </wp:positionV>
                <wp:extent cx="4257675" cy="0"/>
                <wp:effectExtent l="0" t="0" r="0" b="0"/>
                <wp:wrapNone/>
                <wp:docPr id="4" name="Łącznik prosty 4"/>
                <wp:cNvGraphicFramePr/>
                <a:graphic xmlns:a="http://schemas.openxmlformats.org/drawingml/2006/main">
                  <a:graphicData uri="http://schemas.microsoft.com/office/word/2010/wordprocessingShape">
                    <wps:wsp>
                      <wps:cNvCnPr/>
                      <wps:spPr>
                        <a:xfrm>
                          <a:off x="0" y="0"/>
                          <a:ext cx="4257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9DB4A2E" id="Łącznik prosty 4"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1.1pt,34.15pt" to="396.35pt,3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" strokecolor="black [3200]" strokeweight=".5pt">
                <v:stroke joinstyle="miter"/>
              </v:line>
            </w:pict>
          </mc:Fallback>
        </mc:AlternateContent>
      </w:r>
      <w:r w:rsidRPr="00623A14">
        <w:rPr>
          <w:rFonts w:ascii="Times New Roman" w:hAnsi="Times New Roman" w:cs="Times New Roman"/>
          <w:sz w:val="56"/>
        </w:rPr>
        <w:t>Gmina Wapno</w:t>
      </w:r>
    </w:p>
    <w:p w14:paraId="688E350C" w14:textId="77777777" w:rsidR="009271D4" w:rsidRPr="00623A14" w:rsidRDefault="009271D4" w:rsidP="009271D4">
      <w:pPr>
        <w:rPr>
          <w:rFonts w:ascii="Times New Roman" w:hAnsi="Times New Roman" w:cs="Times New Roman"/>
        </w:rPr>
      </w:pPr>
    </w:p>
    <w:p w14:paraId="3295FDD4" w14:textId="77777777" w:rsidR="009271D4" w:rsidRDefault="009271D4" w:rsidP="009271D4">
      <w:pPr>
        <w:jc w:val="center"/>
        <w:rPr>
          <w:rFonts w:ascii="Times New Roman" w:hAnsi="Times New Roman" w:cs="Times New Roman"/>
        </w:rPr>
      </w:pPr>
      <w:r w:rsidRPr="00623A14">
        <w:rPr>
          <w:rFonts w:ascii="Times New Roman" w:hAnsi="Times New Roman" w:cs="Times New Roman"/>
          <w:noProof/>
        </w:rPr>
        <w:drawing>
          <wp:inline distT="0" distB="0" distL="0" distR="0" wp14:anchorId="5C49BADF" wp14:editId="1392E05F">
            <wp:extent cx="3243846" cy="4238625"/>
            <wp:effectExtent l="0" t="0" r="0" b="0"/>
            <wp:docPr id="1" name="Obraz 1" descr="F:\PGN Wapno\Pkiki do pracy\herb gmina Wapn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PGN Wapno\Pkiki do pracy\herb gmina Wapno.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51810" cy="4249031"/>
                    </a:xfrm>
                    <a:prstGeom prst="rect">
                      <a:avLst/>
                    </a:prstGeom>
                    <a:noFill/>
                    <a:ln>
                      <a:noFill/>
                    </a:ln>
                  </pic:spPr>
                </pic:pic>
              </a:graphicData>
            </a:graphic>
          </wp:inline>
        </w:drawing>
      </w:r>
    </w:p>
    <w:p w14:paraId="3F377A25" w14:textId="77777777" w:rsidR="009271D4" w:rsidRPr="00623A14" w:rsidRDefault="009271D4" w:rsidP="009271D4">
      <w:pPr>
        <w:jc w:val="center"/>
        <w:rPr>
          <w:rFonts w:ascii="Times New Roman" w:hAnsi="Times New Roman" w:cs="Times New Roman"/>
        </w:rPr>
      </w:pPr>
    </w:p>
    <w:p w14:paraId="4E55A5E6" w14:textId="77777777" w:rsidR="009271D4" w:rsidRPr="00623A14" w:rsidRDefault="009271D4" w:rsidP="009271D4">
      <w:pPr>
        <w:jc w:val="center"/>
        <w:rPr>
          <w:rFonts w:ascii="Times New Roman" w:hAnsi="Times New Roman" w:cs="Times New Roman"/>
        </w:rPr>
      </w:pPr>
      <w:r>
        <w:rPr>
          <w:rFonts w:ascii="Times New Roman" w:hAnsi="Times New Roman" w:cs="Times New Roman"/>
          <w:noProof/>
          <w:sz w:val="56"/>
        </w:rPr>
        <mc:AlternateContent>
          <mc:Choice Requires="wps">
            <w:drawing>
              <wp:anchor distT="0" distB="0" distL="114300" distR="114300" simplePos="0" relativeHeight="251660288" behindDoc="0" locked="0" layoutInCell="1" allowOverlap="1" wp14:anchorId="04B64A72" wp14:editId="6052B827">
                <wp:simplePos x="0" y="0"/>
                <wp:positionH relativeFrom="column">
                  <wp:posOffset>167005</wp:posOffset>
                </wp:positionH>
                <wp:positionV relativeFrom="paragraph">
                  <wp:posOffset>63500</wp:posOffset>
                </wp:positionV>
                <wp:extent cx="5419725" cy="0"/>
                <wp:effectExtent l="0" t="0" r="0" b="0"/>
                <wp:wrapNone/>
                <wp:docPr id="5" name="Łącznik prosty 5"/>
                <wp:cNvGraphicFramePr/>
                <a:graphic xmlns:a="http://schemas.openxmlformats.org/drawingml/2006/main">
                  <a:graphicData uri="http://schemas.microsoft.com/office/word/2010/wordprocessingShape">
                    <wps:wsp>
                      <wps:cNvCnPr/>
                      <wps:spPr>
                        <a:xfrm>
                          <a:off x="0" y="0"/>
                          <a:ext cx="54197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41B829" id="Łącznik prosty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15pt,5pt" to="439.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" strokecolor="black [3200]" strokeweight=".5pt">
                <v:stroke joinstyle="miter"/>
              </v:line>
            </w:pict>
          </mc:Fallback>
        </mc:AlternateContent>
      </w:r>
    </w:p>
    <w:p w14:paraId="4501B975" w14:textId="77777777" w:rsidR="009271D4" w:rsidRPr="009271D4" w:rsidRDefault="009271D4" w:rsidP="009271D4">
      <w:pPr>
        <w:jc w:val="center"/>
        <w:rPr>
          <w:rFonts w:ascii="Times New Roman" w:hAnsi="Times New Roman" w:cs="Times New Roman"/>
          <w:sz w:val="36"/>
          <w:szCs w:val="16"/>
        </w:rPr>
      </w:pPr>
      <w:r w:rsidRPr="009271D4">
        <w:rPr>
          <w:rFonts w:ascii="Times New Roman" w:hAnsi="Times New Roman" w:cs="Times New Roman"/>
          <w:sz w:val="36"/>
          <w:szCs w:val="16"/>
        </w:rPr>
        <w:t xml:space="preserve">PROGNOZA ODDZIAŁYWANIA NA ŚRODOWISKO </w:t>
      </w:r>
    </w:p>
    <w:p w14:paraId="6E349F48" w14:textId="77777777" w:rsidR="009271D4" w:rsidRPr="009271D4" w:rsidRDefault="009271D4" w:rsidP="009271D4">
      <w:pPr>
        <w:jc w:val="center"/>
        <w:rPr>
          <w:rFonts w:ascii="Times New Roman" w:hAnsi="Times New Roman" w:cs="Times New Roman"/>
          <w:sz w:val="36"/>
          <w:szCs w:val="16"/>
        </w:rPr>
      </w:pPr>
      <w:r w:rsidRPr="009271D4">
        <w:rPr>
          <w:rFonts w:ascii="Times New Roman" w:hAnsi="Times New Roman" w:cs="Times New Roman"/>
          <w:sz w:val="36"/>
          <w:szCs w:val="16"/>
        </w:rPr>
        <w:t xml:space="preserve">PLANU GOSPODARKI NISKOEMISYJNEJ </w:t>
      </w:r>
    </w:p>
    <w:p w14:paraId="3BF56363" w14:textId="77777777" w:rsidR="009271D4" w:rsidRDefault="009271D4" w:rsidP="009271D4">
      <w:pPr>
        <w:jc w:val="center"/>
        <w:rPr>
          <w:rFonts w:ascii="Times New Roman" w:hAnsi="Times New Roman" w:cs="Times New Roman"/>
          <w:sz w:val="36"/>
          <w:szCs w:val="16"/>
        </w:rPr>
      </w:pPr>
      <w:r w:rsidRPr="009271D4">
        <w:rPr>
          <w:rFonts w:ascii="Times New Roman" w:hAnsi="Times New Roman" w:cs="Times New Roman"/>
          <w:sz w:val="36"/>
          <w:szCs w:val="16"/>
        </w:rPr>
        <w:t>DLA GMINY</w:t>
      </w:r>
      <w:r>
        <w:rPr>
          <w:rFonts w:ascii="Times New Roman" w:hAnsi="Times New Roman" w:cs="Times New Roman"/>
          <w:sz w:val="36"/>
          <w:szCs w:val="16"/>
        </w:rPr>
        <w:t xml:space="preserve"> WAPNO</w:t>
      </w:r>
    </w:p>
    <w:p w14:paraId="46CA34D5" w14:textId="528225CC" w:rsidR="009271D4" w:rsidRDefault="009271D4" w:rsidP="009271D4">
      <w:pPr>
        <w:jc w:val="center"/>
        <w:rPr>
          <w:rFonts w:ascii="Times New Roman" w:hAnsi="Times New Roman" w:cs="Times New Roman"/>
          <w:sz w:val="36"/>
          <w:szCs w:val="16"/>
        </w:rPr>
      </w:pPr>
      <w:r w:rsidRPr="009271D4">
        <w:rPr>
          <w:rFonts w:ascii="Times New Roman" w:hAnsi="Times New Roman" w:cs="Times New Roman"/>
          <w:sz w:val="36"/>
          <w:szCs w:val="16"/>
        </w:rPr>
        <w:t>NA LATA 2022-2027</w:t>
      </w:r>
    </w:p>
    <w:p w14:paraId="65F0DB73" w14:textId="641FAA89" w:rsidR="00B77A69" w:rsidRDefault="00B77A69" w:rsidP="009271D4">
      <w:pPr>
        <w:jc w:val="center"/>
        <w:rPr>
          <w:rFonts w:ascii="Times New Roman" w:hAnsi="Times New Roman" w:cs="Times New Roman"/>
          <w:sz w:val="36"/>
          <w:szCs w:val="16"/>
        </w:rPr>
      </w:pPr>
    </w:p>
    <w:p w14:paraId="2DDE28DB" w14:textId="3ED2204B" w:rsidR="00B77A69" w:rsidRDefault="00B77A69" w:rsidP="009271D4">
      <w:pPr>
        <w:jc w:val="center"/>
        <w:rPr>
          <w:rFonts w:ascii="Times New Roman" w:hAnsi="Times New Roman" w:cs="Times New Roman"/>
          <w:sz w:val="36"/>
          <w:szCs w:val="16"/>
        </w:rPr>
      </w:pPr>
    </w:p>
    <w:p w14:paraId="1E2DA2B5" w14:textId="57C7BBD7" w:rsidR="00B77A69" w:rsidRDefault="00B77A69" w:rsidP="009271D4">
      <w:pPr>
        <w:jc w:val="center"/>
        <w:rPr>
          <w:rFonts w:ascii="Times New Roman" w:hAnsi="Times New Roman" w:cs="Times New Roman"/>
          <w:sz w:val="36"/>
          <w:szCs w:val="16"/>
        </w:rPr>
      </w:pPr>
    </w:p>
    <w:p w14:paraId="247E08E4" w14:textId="77777777" w:rsidR="00B77A69" w:rsidRPr="009271D4" w:rsidRDefault="00B77A69" w:rsidP="009271D4">
      <w:pPr>
        <w:jc w:val="center"/>
        <w:rPr>
          <w:rFonts w:ascii="Times New Roman" w:hAnsi="Times New Roman" w:cs="Times New Roman"/>
          <w:sz w:val="36"/>
          <w:szCs w:val="16"/>
        </w:rPr>
      </w:pPr>
    </w:p>
    <w:p w14:paraId="43E87601" w14:textId="042309D1" w:rsidR="005C289A" w:rsidRDefault="005C289A"/>
    <w:p w14:paraId="4F3C580A" w14:textId="590A4B8D" w:rsidR="00B77A69" w:rsidRDefault="00B77A69"/>
    <w:p w14:paraId="7B014AD8" w14:textId="7BA12C83" w:rsidR="00B77A69" w:rsidRDefault="00B77A69"/>
    <w:p w14:paraId="71359B18" w14:textId="308BCB26" w:rsidR="00B77A69" w:rsidRDefault="00B77A69"/>
    <w:p w14:paraId="7DFD4C24" w14:textId="795EEB06" w:rsidR="00B77A69" w:rsidRDefault="00B77A69"/>
    <w:p w14:paraId="496B3F63" w14:textId="326B9CB2" w:rsidR="00B77A69" w:rsidRDefault="00B77A69"/>
    <w:p w14:paraId="6567296F" w14:textId="41AD802F" w:rsidR="00B77A69" w:rsidRDefault="00B77A69"/>
    <w:p w14:paraId="381B6464" w14:textId="0DE71797" w:rsidR="00B77A69" w:rsidRDefault="00B77A69"/>
    <w:p w14:paraId="7580A55D" w14:textId="6354D2C0" w:rsidR="00B77A69" w:rsidRDefault="00B77A69"/>
    <w:p w14:paraId="4825F43B" w14:textId="73174529" w:rsidR="00B77A69" w:rsidRDefault="00B77A69"/>
    <w:p w14:paraId="5EC52BE8" w14:textId="4D32406B" w:rsidR="00B77A69" w:rsidRDefault="00B77A69"/>
    <w:p w14:paraId="1BDE1A3F" w14:textId="32A1A067" w:rsidR="00B77A69" w:rsidRDefault="00B77A69"/>
    <w:p w14:paraId="7D936E20" w14:textId="1BF4B23F" w:rsidR="00B77A69" w:rsidRDefault="00B77A69"/>
    <w:p w14:paraId="1566CEAA" w14:textId="241316F1" w:rsidR="00B77A69" w:rsidRDefault="00B77A69"/>
    <w:p w14:paraId="0B63E476" w14:textId="12402C3B" w:rsidR="00B77A69" w:rsidRDefault="00B77A69"/>
    <w:p w14:paraId="42ED911A" w14:textId="2EE458BB" w:rsidR="00B77A69" w:rsidRDefault="00B77A69"/>
    <w:p w14:paraId="092CBFF3" w14:textId="14CC81BB" w:rsidR="00B77A69" w:rsidRDefault="00B77A69"/>
    <w:p w14:paraId="04999C1C" w14:textId="140681FE" w:rsidR="00B77A69" w:rsidRDefault="00B77A69"/>
    <w:p w14:paraId="58B59A01" w14:textId="49E20310" w:rsidR="00B77A69" w:rsidRDefault="00B77A69"/>
    <w:p w14:paraId="7E9C4976" w14:textId="4CBB2D1A" w:rsidR="00B77A69" w:rsidRDefault="00B77A69"/>
    <w:p w14:paraId="43BE1463" w14:textId="6E2100EA" w:rsidR="00B77A69" w:rsidRDefault="00B77A69"/>
    <w:p w14:paraId="032D00E1" w14:textId="7087728E" w:rsidR="00B77A69" w:rsidRDefault="00B77A69"/>
    <w:p w14:paraId="1742A1FC" w14:textId="724CF66B" w:rsidR="00B77A69" w:rsidRDefault="00B77A69"/>
    <w:p w14:paraId="0D9657B7" w14:textId="5BAFD03C" w:rsidR="00B77A69" w:rsidRDefault="00B77A69"/>
    <w:p w14:paraId="02D475F4" w14:textId="2BBDB130" w:rsidR="00B77A69" w:rsidRDefault="00B77A69"/>
    <w:p w14:paraId="274343FA" w14:textId="5A938784" w:rsidR="00B77A69" w:rsidRDefault="00B77A69"/>
    <w:p w14:paraId="68C2A78C" w14:textId="0EA28279" w:rsidR="00B77A69" w:rsidRDefault="00B77A69"/>
    <w:p w14:paraId="0B7422EB" w14:textId="016C4560" w:rsidR="00B77A69" w:rsidRDefault="00B77A69"/>
    <w:p w14:paraId="31AE299A" w14:textId="017EB57E" w:rsidR="00B77A69" w:rsidRDefault="00B77A69"/>
    <w:p w14:paraId="750558C2" w14:textId="692AF297" w:rsidR="00B77A69" w:rsidRDefault="00B77A69"/>
    <w:p w14:paraId="2FA96C0A" w14:textId="11A285AA" w:rsidR="00B77A69" w:rsidRDefault="00B77A69"/>
    <w:p w14:paraId="22EE8FEB" w14:textId="3513F6F3" w:rsidR="00B77A69" w:rsidRDefault="00B77A69"/>
    <w:p w14:paraId="610A07C5" w14:textId="77777777" w:rsidR="00B77A69" w:rsidRPr="009271D4" w:rsidRDefault="00B77A69" w:rsidP="00B77A69">
      <w:pPr>
        <w:spacing w:after="0"/>
        <w:jc w:val="center"/>
        <w:rPr>
          <w:rFonts w:ascii="Times New Roman" w:hAnsi="Times New Roman" w:cs="Times New Roman"/>
          <w:sz w:val="36"/>
          <w:szCs w:val="16"/>
        </w:rPr>
      </w:pPr>
      <w:r w:rsidRPr="009271D4">
        <w:rPr>
          <w:rFonts w:ascii="Times New Roman" w:hAnsi="Times New Roman" w:cs="Times New Roman"/>
          <w:sz w:val="36"/>
          <w:szCs w:val="16"/>
        </w:rPr>
        <w:t xml:space="preserve">PROGNOZA ODDZIAŁYWANIA NA ŚRODOWISKO </w:t>
      </w:r>
    </w:p>
    <w:p w14:paraId="58D8EEAD" w14:textId="77777777" w:rsidR="00B77A69" w:rsidRPr="009271D4" w:rsidRDefault="00B77A69" w:rsidP="00B77A69">
      <w:pPr>
        <w:spacing w:after="0"/>
        <w:jc w:val="center"/>
        <w:rPr>
          <w:rFonts w:ascii="Times New Roman" w:hAnsi="Times New Roman" w:cs="Times New Roman"/>
          <w:sz w:val="36"/>
          <w:szCs w:val="16"/>
        </w:rPr>
      </w:pPr>
      <w:r w:rsidRPr="009271D4">
        <w:rPr>
          <w:rFonts w:ascii="Times New Roman" w:hAnsi="Times New Roman" w:cs="Times New Roman"/>
          <w:sz w:val="36"/>
          <w:szCs w:val="16"/>
        </w:rPr>
        <w:t xml:space="preserve">PLANU GOSPODARKI NISKOEMISYJNEJ </w:t>
      </w:r>
    </w:p>
    <w:p w14:paraId="15494216" w14:textId="77777777" w:rsidR="00B77A69" w:rsidRDefault="00B77A69" w:rsidP="00B77A69">
      <w:pPr>
        <w:spacing w:after="0"/>
        <w:jc w:val="center"/>
        <w:rPr>
          <w:rFonts w:ascii="Times New Roman" w:hAnsi="Times New Roman" w:cs="Times New Roman"/>
          <w:sz w:val="36"/>
          <w:szCs w:val="16"/>
        </w:rPr>
      </w:pPr>
      <w:r w:rsidRPr="009271D4">
        <w:rPr>
          <w:rFonts w:ascii="Times New Roman" w:hAnsi="Times New Roman" w:cs="Times New Roman"/>
          <w:sz w:val="36"/>
          <w:szCs w:val="16"/>
        </w:rPr>
        <w:t>DLA GMINY</w:t>
      </w:r>
      <w:r>
        <w:rPr>
          <w:rFonts w:ascii="Times New Roman" w:hAnsi="Times New Roman" w:cs="Times New Roman"/>
          <w:sz w:val="36"/>
          <w:szCs w:val="16"/>
        </w:rPr>
        <w:t xml:space="preserve"> WAPNO</w:t>
      </w:r>
    </w:p>
    <w:p w14:paraId="3678F44C" w14:textId="77777777" w:rsidR="00B77A69" w:rsidRDefault="00B77A69" w:rsidP="00B77A69">
      <w:pPr>
        <w:spacing w:after="0"/>
        <w:jc w:val="center"/>
        <w:rPr>
          <w:rFonts w:ascii="Times New Roman" w:hAnsi="Times New Roman" w:cs="Times New Roman"/>
          <w:sz w:val="36"/>
          <w:szCs w:val="16"/>
        </w:rPr>
      </w:pPr>
      <w:r w:rsidRPr="009271D4">
        <w:rPr>
          <w:rFonts w:ascii="Times New Roman" w:hAnsi="Times New Roman" w:cs="Times New Roman"/>
          <w:sz w:val="36"/>
          <w:szCs w:val="16"/>
        </w:rPr>
        <w:t>NA LATA 2022-2027</w:t>
      </w:r>
    </w:p>
    <w:p w14:paraId="3B9A0CC4" w14:textId="77777777" w:rsidR="00B77A69" w:rsidRDefault="00B77A69" w:rsidP="00B77A69">
      <w:pPr>
        <w:jc w:val="center"/>
        <w:rPr>
          <w:rFonts w:ascii="Times New Roman" w:hAnsi="Times New Roman" w:cs="Times New Roman"/>
          <w:sz w:val="36"/>
        </w:rPr>
      </w:pPr>
    </w:p>
    <w:p w14:paraId="1FE89079" w14:textId="77777777" w:rsidR="00B77A69" w:rsidRPr="00913848" w:rsidRDefault="00B77A69" w:rsidP="00B77A69">
      <w:pPr>
        <w:jc w:val="center"/>
        <w:rPr>
          <w:rFonts w:ascii="Times New Roman" w:hAnsi="Times New Roman" w:cs="Times New Roman"/>
          <w:sz w:val="36"/>
        </w:rPr>
      </w:pPr>
      <w:r w:rsidRPr="00F328D9">
        <w:rPr>
          <w:rFonts w:ascii="Times New Roman" w:hAnsi="Times New Roman" w:cs="Times New Roman"/>
          <w:noProof/>
          <w:color w:val="0070C0"/>
        </w:rPr>
        <mc:AlternateContent>
          <mc:Choice Requires="wps">
            <w:drawing>
              <wp:anchor distT="0" distB="0" distL="114300" distR="114300" simplePos="0" relativeHeight="251664384" behindDoc="0" locked="0" layoutInCell="1" allowOverlap="1" wp14:anchorId="7286EA0B" wp14:editId="3CCDA7F9">
                <wp:simplePos x="0" y="0"/>
                <wp:positionH relativeFrom="column">
                  <wp:posOffset>2929255</wp:posOffset>
                </wp:positionH>
                <wp:positionV relativeFrom="paragraph">
                  <wp:posOffset>362585</wp:posOffset>
                </wp:positionV>
                <wp:extent cx="0" cy="4772025"/>
                <wp:effectExtent l="0" t="0" r="38100" b="28575"/>
                <wp:wrapNone/>
                <wp:docPr id="10" name="Łącznik prosty 10"/>
                <wp:cNvGraphicFramePr/>
                <a:graphic xmlns:a="http://schemas.openxmlformats.org/drawingml/2006/main">
                  <a:graphicData uri="http://schemas.microsoft.com/office/word/2010/wordprocessingShape">
                    <wps:wsp>
                      <wps:cNvCnPr/>
                      <wps:spPr>
                        <a:xfrm>
                          <a:off x="0" y="0"/>
                          <a:ext cx="0" cy="4772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3B93116" id="Łącznik prosty 10" o:spid="_x0000_s1026" style="position:absolute;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30.65pt,28.55pt" to="230.65pt,40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" strokecolor="#4472c4 [3204]" strokeweight=".5pt">
                <v:stroke joinstyle="miter"/>
              </v:line>
            </w:pict>
          </mc:Fallback>
        </mc:AlternateContent>
      </w:r>
    </w:p>
    <w:p w14:paraId="37FB408F" w14:textId="77777777" w:rsidR="00B77A69" w:rsidRPr="00913848" w:rsidRDefault="00B77A69" w:rsidP="00B77A69">
      <w:pPr>
        <w:ind w:left="4956"/>
        <w:rPr>
          <w:rFonts w:ascii="Times New Roman" w:hAnsi="Times New Roman" w:cs="Times New Roman"/>
          <w:color w:val="0070C0"/>
          <w:sz w:val="24"/>
          <w:u w:val="single"/>
        </w:rPr>
      </w:pPr>
      <w:r>
        <w:rPr>
          <w:rFonts w:ascii="Times New Roman" w:hAnsi="Times New Roman" w:cs="Times New Roman"/>
          <w:noProof/>
        </w:rPr>
        <w:drawing>
          <wp:anchor distT="0" distB="0" distL="114300" distR="114300" simplePos="0" relativeHeight="251662336" behindDoc="0" locked="0" layoutInCell="1" allowOverlap="1" wp14:anchorId="38B1DE97" wp14:editId="1AB5063F">
            <wp:simplePos x="0" y="0"/>
            <wp:positionH relativeFrom="column">
              <wp:posOffset>995680</wp:posOffset>
            </wp:positionH>
            <wp:positionV relativeFrom="paragraph">
              <wp:posOffset>43815</wp:posOffset>
            </wp:positionV>
            <wp:extent cx="1333500" cy="1741805"/>
            <wp:effectExtent l="0" t="0" r="0" b="0"/>
            <wp:wrapSquare wrapText="bothSides"/>
            <wp:docPr id="3" name="Obraz 3" descr="F:\PGN Wapno\Pkiki do pracy\herb gmina Wapn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PGN Wapno\Pkiki do pracy\herb gmina Wapno.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3500" cy="1741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13848">
        <w:rPr>
          <w:rFonts w:ascii="Times New Roman" w:hAnsi="Times New Roman" w:cs="Times New Roman"/>
          <w:color w:val="0070C0"/>
          <w:sz w:val="24"/>
          <w:u w:val="single"/>
        </w:rPr>
        <w:t>ZAMAWIAJĄCY:</w:t>
      </w:r>
    </w:p>
    <w:p w14:paraId="3CE8762E" w14:textId="77777777" w:rsidR="00B77A69" w:rsidRPr="00DB0A39" w:rsidRDefault="00B77A69" w:rsidP="00B77A69">
      <w:pPr>
        <w:ind w:left="4956"/>
        <w:rPr>
          <w:rFonts w:ascii="Times New Roman" w:hAnsi="Times New Roman" w:cs="Times New Roman"/>
        </w:rPr>
      </w:pPr>
      <w:r>
        <w:rPr>
          <w:rFonts w:ascii="Times New Roman" w:hAnsi="Times New Roman" w:cs="Times New Roman"/>
        </w:rPr>
        <w:t>Urząd Gminy Wapno</w:t>
      </w:r>
      <w:r>
        <w:rPr>
          <w:rFonts w:ascii="Times New Roman" w:hAnsi="Times New Roman" w:cs="Times New Roman"/>
        </w:rPr>
        <w:br/>
        <w:t>ul. Solna 1/3</w:t>
      </w:r>
      <w:r>
        <w:rPr>
          <w:rFonts w:ascii="Times New Roman" w:hAnsi="Times New Roman" w:cs="Times New Roman"/>
        </w:rPr>
        <w:br/>
        <w:t>62-120 Wapno</w:t>
      </w:r>
      <w:r>
        <w:rPr>
          <w:rFonts w:ascii="Times New Roman" w:hAnsi="Times New Roman" w:cs="Times New Roman"/>
        </w:rPr>
        <w:br/>
        <w:t>t</w:t>
      </w:r>
      <w:r w:rsidRPr="00781214">
        <w:rPr>
          <w:rFonts w:ascii="Times New Roman" w:hAnsi="Times New Roman" w:cs="Times New Roman"/>
        </w:rPr>
        <w:t xml:space="preserve">el. </w:t>
      </w:r>
      <w:r>
        <w:rPr>
          <w:rFonts w:ascii="Times New Roman" w:hAnsi="Times New Roman" w:cs="Times New Roman"/>
        </w:rPr>
        <w:t xml:space="preserve"> </w:t>
      </w:r>
      <w:r w:rsidRPr="00DB0A39">
        <w:rPr>
          <w:rFonts w:ascii="Times New Roman" w:hAnsi="Times New Roman" w:cs="Times New Roman"/>
        </w:rPr>
        <w:t>+48 67 26 11 459</w:t>
      </w:r>
      <w:r w:rsidRPr="00DB0A39">
        <w:rPr>
          <w:rFonts w:ascii="Times New Roman" w:hAnsi="Times New Roman" w:cs="Times New Roman"/>
        </w:rPr>
        <w:br/>
        <w:t>fax. +48 67 26 11 019</w:t>
      </w:r>
      <w:r w:rsidRPr="00DB0A39">
        <w:rPr>
          <w:rFonts w:ascii="Times New Roman" w:hAnsi="Times New Roman" w:cs="Times New Roman"/>
        </w:rPr>
        <w:br/>
      </w:r>
      <w:hyperlink r:id="rId13" w:history="1">
        <w:r w:rsidRPr="00DB0A39">
          <w:rPr>
            <w:rStyle w:val="Hipercze"/>
            <w:rFonts w:ascii="Times New Roman" w:hAnsi="Times New Roman" w:cs="Times New Roman"/>
          </w:rPr>
          <w:t>wapno@wokiss.pl</w:t>
        </w:r>
      </w:hyperlink>
      <w:r w:rsidRPr="00DB0A39">
        <w:rPr>
          <w:rFonts w:ascii="Times New Roman" w:hAnsi="Times New Roman" w:cs="Times New Roman"/>
        </w:rPr>
        <w:t xml:space="preserve"> </w:t>
      </w:r>
      <w:r w:rsidRPr="00DB0A39">
        <w:rPr>
          <w:rFonts w:ascii="Times New Roman" w:hAnsi="Times New Roman" w:cs="Times New Roman"/>
        </w:rPr>
        <w:br/>
      </w:r>
      <w:hyperlink r:id="rId14" w:history="1">
        <w:r w:rsidRPr="00DB0A39">
          <w:rPr>
            <w:rStyle w:val="Hipercze"/>
            <w:rFonts w:ascii="Times New Roman" w:hAnsi="Times New Roman" w:cs="Times New Roman"/>
          </w:rPr>
          <w:t>www.wapno.pl</w:t>
        </w:r>
      </w:hyperlink>
      <w:r w:rsidRPr="00DB0A39">
        <w:rPr>
          <w:rFonts w:ascii="Times New Roman" w:hAnsi="Times New Roman" w:cs="Times New Roman"/>
        </w:rPr>
        <w:t xml:space="preserve"> </w:t>
      </w:r>
      <w:r w:rsidRPr="00DB0A39">
        <w:rPr>
          <w:rFonts w:ascii="Times New Roman" w:hAnsi="Times New Roman" w:cs="Times New Roman"/>
        </w:rPr>
        <w:br/>
      </w:r>
    </w:p>
    <w:p w14:paraId="3D0AA072" w14:textId="77777777" w:rsidR="00B77A69" w:rsidRPr="00DB0A39" w:rsidRDefault="00B77A69" w:rsidP="00B77A69">
      <w:pPr>
        <w:jc w:val="center"/>
        <w:rPr>
          <w:rFonts w:ascii="Times New Roman" w:hAnsi="Times New Roman" w:cs="Times New Roman"/>
        </w:rPr>
      </w:pPr>
    </w:p>
    <w:p w14:paraId="5BBA182B" w14:textId="77777777" w:rsidR="00B77A69" w:rsidRPr="00DB0A39" w:rsidRDefault="00B77A69" w:rsidP="00B77A69">
      <w:pPr>
        <w:jc w:val="center"/>
        <w:rPr>
          <w:rFonts w:ascii="Times New Roman" w:hAnsi="Times New Roman" w:cs="Times New Roman"/>
        </w:rPr>
      </w:pPr>
    </w:p>
    <w:p w14:paraId="0D3E12E6" w14:textId="77777777" w:rsidR="00B77A69" w:rsidRPr="00DB0A39" w:rsidRDefault="00B77A69" w:rsidP="00B77A69">
      <w:pPr>
        <w:ind w:left="2832" w:firstLine="708"/>
        <w:rPr>
          <w:rFonts w:ascii="Times New Roman" w:hAnsi="Times New Roman" w:cs="Times New Roman"/>
        </w:rPr>
      </w:pPr>
    </w:p>
    <w:p w14:paraId="2167BCE6" w14:textId="77777777" w:rsidR="00B77A69" w:rsidRPr="00913848" w:rsidRDefault="00B77A69" w:rsidP="00B77A69">
      <w:pPr>
        <w:ind w:left="4248" w:firstLine="708"/>
        <w:rPr>
          <w:rFonts w:ascii="Times New Roman" w:hAnsi="Times New Roman" w:cs="Times New Roman"/>
          <w:color w:val="0070C0"/>
        </w:rPr>
      </w:pPr>
      <w:r w:rsidRPr="00913848">
        <w:rPr>
          <w:rFonts w:ascii="Times New Roman" w:hAnsi="Times New Roman" w:cs="Times New Roman"/>
          <w:color w:val="0070C0"/>
          <w:sz w:val="24"/>
          <w:u w:val="single"/>
        </w:rPr>
        <w:t>WYKONAWCA:</w:t>
      </w:r>
    </w:p>
    <w:p w14:paraId="23C69800" w14:textId="77777777" w:rsidR="00B77A69" w:rsidRDefault="00B77A69" w:rsidP="00B77A69">
      <w:pPr>
        <w:ind w:left="4956"/>
        <w:rPr>
          <w:rFonts w:ascii="Times New Roman" w:hAnsi="Times New Roman" w:cs="Times New Roman"/>
        </w:rPr>
      </w:pPr>
      <w:r>
        <w:rPr>
          <w:rFonts w:ascii="Times New Roman" w:hAnsi="Times New Roman" w:cs="Times New Roman"/>
          <w:noProof/>
        </w:rPr>
        <w:drawing>
          <wp:anchor distT="0" distB="0" distL="114300" distR="114300" simplePos="0" relativeHeight="251663360" behindDoc="0" locked="0" layoutInCell="1" allowOverlap="1" wp14:anchorId="2DBD6BFD" wp14:editId="56E49F3A">
            <wp:simplePos x="0" y="0"/>
            <wp:positionH relativeFrom="column">
              <wp:posOffset>795655</wp:posOffset>
            </wp:positionH>
            <wp:positionV relativeFrom="paragraph">
              <wp:posOffset>37465</wp:posOffset>
            </wp:positionV>
            <wp:extent cx="1924050" cy="1247775"/>
            <wp:effectExtent l="0" t="0" r="0" b="9525"/>
            <wp:wrapSquare wrapText="bothSides"/>
            <wp:docPr id="2" name="Obraz 2" descr="F:\PGN Wapno\Pkiki do pracy\terraprojekt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PGN Wapno\Pkiki do pracy\terraprojekt_logo.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24050" cy="1247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81214">
        <w:rPr>
          <w:rFonts w:ascii="Times New Roman" w:hAnsi="Times New Roman" w:cs="Times New Roman"/>
          <w:caps/>
        </w:rPr>
        <w:t>TerraProjekt</w:t>
      </w:r>
      <w:r>
        <w:rPr>
          <w:rFonts w:ascii="Times New Roman" w:hAnsi="Times New Roman" w:cs="Times New Roman"/>
        </w:rPr>
        <w:br/>
        <w:t>Danuta Mazurczak,</w:t>
      </w:r>
      <w:r>
        <w:rPr>
          <w:rFonts w:ascii="Times New Roman" w:hAnsi="Times New Roman" w:cs="Times New Roman"/>
        </w:rPr>
        <w:br/>
        <w:t>Joanna Witkowska S.C.</w:t>
      </w:r>
      <w:r>
        <w:rPr>
          <w:rFonts w:ascii="Times New Roman" w:hAnsi="Times New Roman" w:cs="Times New Roman"/>
        </w:rPr>
        <w:br/>
        <w:t>ul. Zamkowa 4a/1</w:t>
      </w:r>
      <w:r>
        <w:rPr>
          <w:rFonts w:ascii="Times New Roman" w:hAnsi="Times New Roman" w:cs="Times New Roman"/>
        </w:rPr>
        <w:br/>
        <w:t>62-070 Dąbrówka</w:t>
      </w:r>
      <w:r>
        <w:rPr>
          <w:rFonts w:ascii="Times New Roman" w:hAnsi="Times New Roman" w:cs="Times New Roman"/>
        </w:rPr>
        <w:br/>
      </w:r>
      <w:r w:rsidRPr="00781214">
        <w:rPr>
          <w:rFonts w:ascii="Times New Roman" w:hAnsi="Times New Roman" w:cs="Times New Roman"/>
        </w:rPr>
        <w:t>tel. +48 692 290</w:t>
      </w:r>
      <w:r>
        <w:rPr>
          <w:rFonts w:ascii="Times New Roman" w:hAnsi="Times New Roman" w:cs="Times New Roman"/>
        </w:rPr>
        <w:t> </w:t>
      </w:r>
      <w:r w:rsidRPr="00781214">
        <w:rPr>
          <w:rFonts w:ascii="Times New Roman" w:hAnsi="Times New Roman" w:cs="Times New Roman"/>
        </w:rPr>
        <w:t>324</w:t>
      </w:r>
      <w:r>
        <w:rPr>
          <w:rFonts w:ascii="Times New Roman" w:hAnsi="Times New Roman" w:cs="Times New Roman"/>
        </w:rPr>
        <w:br/>
      </w:r>
      <w:hyperlink r:id="rId16" w:history="1">
        <w:r w:rsidRPr="000E0C93">
          <w:rPr>
            <w:rStyle w:val="Hipercze"/>
            <w:rFonts w:ascii="Times New Roman" w:hAnsi="Times New Roman" w:cs="Times New Roman"/>
          </w:rPr>
          <w:t>biuro@terraprojekt.pl</w:t>
        </w:r>
      </w:hyperlink>
      <w:r>
        <w:rPr>
          <w:rFonts w:ascii="Times New Roman" w:hAnsi="Times New Roman" w:cs="Times New Roman"/>
        </w:rPr>
        <w:t xml:space="preserve"> </w:t>
      </w:r>
      <w:r>
        <w:rPr>
          <w:rFonts w:ascii="Times New Roman" w:hAnsi="Times New Roman" w:cs="Times New Roman"/>
        </w:rPr>
        <w:br/>
      </w:r>
      <w:hyperlink r:id="rId17" w:history="1">
        <w:r w:rsidRPr="000E0C93">
          <w:rPr>
            <w:rStyle w:val="Hipercze"/>
            <w:rFonts w:ascii="Times New Roman" w:hAnsi="Times New Roman" w:cs="Times New Roman"/>
          </w:rPr>
          <w:t>www.terraprojekt.pl</w:t>
        </w:r>
      </w:hyperlink>
      <w:r>
        <w:rPr>
          <w:rFonts w:ascii="Times New Roman" w:hAnsi="Times New Roman" w:cs="Times New Roman"/>
        </w:rPr>
        <w:t xml:space="preserve"> </w:t>
      </w:r>
    </w:p>
    <w:p w14:paraId="14C206AD" w14:textId="77777777" w:rsidR="00B77A69" w:rsidRDefault="00B77A69" w:rsidP="00B77A69">
      <w:pPr>
        <w:ind w:left="4956"/>
        <w:rPr>
          <w:rFonts w:ascii="Times New Roman" w:hAnsi="Times New Roman" w:cs="Times New Roman"/>
        </w:rPr>
      </w:pPr>
      <w:r w:rsidRPr="0078797E">
        <w:rPr>
          <w:rFonts w:ascii="Times New Roman" w:hAnsi="Times New Roman" w:cs="Times New Roman"/>
          <w:u w:val="single"/>
        </w:rPr>
        <w:t>Opracowanie:</w:t>
      </w:r>
      <w:r>
        <w:rPr>
          <w:rFonts w:ascii="Times New Roman" w:hAnsi="Times New Roman" w:cs="Times New Roman"/>
        </w:rPr>
        <w:br/>
        <w:t>Angelika Stępowska</w:t>
      </w:r>
      <w:r>
        <w:rPr>
          <w:rFonts w:ascii="Times New Roman" w:hAnsi="Times New Roman" w:cs="Times New Roman"/>
        </w:rPr>
        <w:br/>
        <w:t>Tomasz Szeląg</w:t>
      </w:r>
    </w:p>
    <w:p w14:paraId="59F5942E" w14:textId="2191A783" w:rsidR="00B77A69" w:rsidRDefault="00B77A69"/>
    <w:p w14:paraId="6BD40738" w14:textId="4025E17F" w:rsidR="005714F7" w:rsidRDefault="005714F7"/>
    <w:p w14:paraId="0848A7D2" w14:textId="665ADF3B" w:rsidR="005714F7" w:rsidRDefault="005714F7"/>
    <w:p w14:paraId="4732C043" w14:textId="01069E6A" w:rsidR="005714F7" w:rsidRDefault="005714F7"/>
    <w:p w14:paraId="75F7F457" w14:textId="44659169" w:rsidR="005714F7" w:rsidRDefault="005714F7"/>
    <w:p w14:paraId="07884C6E" w14:textId="12E8BEED" w:rsidR="005714F7" w:rsidRDefault="005714F7"/>
    <w:p w14:paraId="05F14EF6" w14:textId="0D4FF684" w:rsidR="005714F7" w:rsidRDefault="005714F7" w:rsidP="005714F7"/>
    <w:p w14:paraId="4FB0E651" w14:textId="77777777" w:rsidR="005714F7" w:rsidRDefault="005714F7">
      <w:r>
        <w:br w:type="page"/>
      </w:r>
    </w:p>
    <w:sdt>
      <w:sdtPr>
        <w:rPr>
          <w:rFonts w:asciiTheme="minorHAnsi" w:eastAsiaTheme="minorHAnsi" w:hAnsiTheme="minorHAnsi" w:cstheme="minorBidi"/>
          <w:color w:val="auto"/>
          <w:sz w:val="22"/>
          <w:szCs w:val="22"/>
          <w:lang w:eastAsia="en-US"/>
        </w:rPr>
        <w:id w:val="-405919549"/>
        <w:docPartObj>
          <w:docPartGallery w:val="Table of Contents"/>
          <w:docPartUnique/>
        </w:docPartObj>
      </w:sdtPr>
      <w:sdtEndPr>
        <w:rPr>
          <w:b/>
          <w:bCs/>
        </w:rPr>
      </w:sdtEndPr>
      <w:sdtContent>
        <w:p w14:paraId="400874F4" w14:textId="59F700D3" w:rsidR="001F498E" w:rsidRPr="00053EDF" w:rsidRDefault="001F498E" w:rsidP="00053EDF">
          <w:pPr>
            <w:pStyle w:val="Nagwekspisutreci"/>
            <w:spacing w:after="240"/>
            <w:rPr>
              <w:rFonts w:ascii="Times New Roman" w:hAnsi="Times New Roman" w:cs="Times New Roman"/>
              <w:b/>
              <w:bCs/>
              <w:color w:val="auto"/>
              <w:sz w:val="28"/>
              <w:szCs w:val="28"/>
            </w:rPr>
          </w:pPr>
          <w:r w:rsidRPr="00053EDF">
            <w:rPr>
              <w:rFonts w:ascii="Times New Roman" w:hAnsi="Times New Roman" w:cs="Times New Roman"/>
              <w:b/>
              <w:bCs/>
              <w:color w:val="auto"/>
              <w:sz w:val="28"/>
              <w:szCs w:val="28"/>
            </w:rPr>
            <w:t>Spis treści</w:t>
          </w:r>
        </w:p>
        <w:p w14:paraId="0F739521" w14:textId="50E251AE" w:rsidR="005F0DBE" w:rsidRDefault="001F498E">
          <w:pPr>
            <w:pStyle w:val="Spistreci1"/>
            <w:rPr>
              <w:rFonts w:eastAsiaTheme="minorEastAsia"/>
              <w:noProof/>
              <w:lang w:eastAsia="pl-PL"/>
            </w:rPr>
          </w:pPr>
          <w:r w:rsidRPr="00DB0A39">
            <w:rPr>
              <w:rFonts w:ascii="Times New Roman" w:hAnsi="Times New Roman" w:cs="Times New Roman"/>
            </w:rPr>
            <w:fldChar w:fldCharType="begin"/>
          </w:r>
          <w:r w:rsidRPr="00DB0A39">
            <w:rPr>
              <w:rFonts w:ascii="Times New Roman" w:hAnsi="Times New Roman" w:cs="Times New Roman"/>
            </w:rPr>
            <w:instrText xml:space="preserve"> TOC \o "1-3" \h \z \u </w:instrText>
          </w:r>
          <w:r w:rsidRPr="00DB0A39">
            <w:rPr>
              <w:rFonts w:ascii="Times New Roman" w:hAnsi="Times New Roman" w:cs="Times New Roman"/>
            </w:rPr>
            <w:fldChar w:fldCharType="separate"/>
          </w:r>
          <w:hyperlink w:anchor="_Toc120223101" w:history="1">
            <w:r w:rsidR="005F0DBE" w:rsidRPr="00AA57EE">
              <w:rPr>
                <w:rStyle w:val="Hipercze"/>
                <w:rFonts w:ascii="Times New Roman" w:hAnsi="Times New Roman" w:cs="Times New Roman"/>
                <w:b/>
                <w:bCs/>
                <w:caps/>
                <w:noProof/>
              </w:rPr>
              <w:t>1.</w:t>
            </w:r>
            <w:r w:rsidR="005F0DBE">
              <w:rPr>
                <w:rFonts w:eastAsiaTheme="minorEastAsia"/>
                <w:noProof/>
                <w:lang w:eastAsia="pl-PL"/>
              </w:rPr>
              <w:tab/>
            </w:r>
            <w:r w:rsidR="005F0DBE" w:rsidRPr="00AA57EE">
              <w:rPr>
                <w:rStyle w:val="Hipercze"/>
                <w:rFonts w:ascii="Times New Roman" w:hAnsi="Times New Roman" w:cs="Times New Roman"/>
                <w:b/>
                <w:bCs/>
                <w:caps/>
                <w:noProof/>
              </w:rPr>
              <w:t>Wstęp</w:t>
            </w:r>
            <w:r w:rsidR="005F0DBE">
              <w:rPr>
                <w:noProof/>
                <w:webHidden/>
              </w:rPr>
              <w:tab/>
            </w:r>
            <w:r w:rsidR="005F0DBE">
              <w:rPr>
                <w:noProof/>
                <w:webHidden/>
              </w:rPr>
              <w:fldChar w:fldCharType="begin"/>
            </w:r>
            <w:r w:rsidR="005F0DBE">
              <w:rPr>
                <w:noProof/>
                <w:webHidden/>
              </w:rPr>
              <w:instrText xml:space="preserve"> PAGEREF _Toc120223101 \h </w:instrText>
            </w:r>
            <w:r w:rsidR="005F0DBE">
              <w:rPr>
                <w:noProof/>
                <w:webHidden/>
              </w:rPr>
            </w:r>
            <w:r w:rsidR="005F0DBE">
              <w:rPr>
                <w:noProof/>
                <w:webHidden/>
              </w:rPr>
              <w:fldChar w:fldCharType="separate"/>
            </w:r>
            <w:r w:rsidR="005F0DBE">
              <w:rPr>
                <w:noProof/>
                <w:webHidden/>
              </w:rPr>
              <w:t>7</w:t>
            </w:r>
            <w:r w:rsidR="005F0DBE">
              <w:rPr>
                <w:noProof/>
                <w:webHidden/>
              </w:rPr>
              <w:fldChar w:fldCharType="end"/>
            </w:r>
          </w:hyperlink>
        </w:p>
        <w:p w14:paraId="602CD7D9" w14:textId="47DF1F60" w:rsidR="005F0DBE" w:rsidRDefault="00000000">
          <w:pPr>
            <w:pStyle w:val="Spistreci1"/>
            <w:rPr>
              <w:rFonts w:eastAsiaTheme="minorEastAsia"/>
              <w:noProof/>
              <w:lang w:eastAsia="pl-PL"/>
            </w:rPr>
          </w:pPr>
          <w:hyperlink w:anchor="_Toc120223102" w:history="1">
            <w:r w:rsidR="005F0DBE" w:rsidRPr="00AA57EE">
              <w:rPr>
                <w:rStyle w:val="Hipercze"/>
                <w:rFonts w:ascii="Times New Roman" w:hAnsi="Times New Roman" w:cs="Times New Roman"/>
                <w:b/>
                <w:bCs/>
                <w:caps/>
                <w:noProof/>
              </w:rPr>
              <w:t>2.</w:t>
            </w:r>
            <w:r w:rsidR="005F0DBE">
              <w:rPr>
                <w:rFonts w:eastAsiaTheme="minorEastAsia"/>
                <w:noProof/>
                <w:lang w:eastAsia="pl-PL"/>
              </w:rPr>
              <w:tab/>
            </w:r>
            <w:r w:rsidR="005F0DBE" w:rsidRPr="00AA57EE">
              <w:rPr>
                <w:rStyle w:val="Hipercze"/>
                <w:rFonts w:ascii="Times New Roman" w:hAnsi="Times New Roman" w:cs="Times New Roman"/>
                <w:b/>
                <w:bCs/>
                <w:caps/>
                <w:noProof/>
              </w:rPr>
              <w:t>Informacje o zawartości głównych celach Planu oraz jego powiązaniach z innymi dokumentami</w:t>
            </w:r>
            <w:r w:rsidR="005F0DBE">
              <w:rPr>
                <w:noProof/>
                <w:webHidden/>
              </w:rPr>
              <w:tab/>
            </w:r>
            <w:r w:rsidR="005F0DBE">
              <w:rPr>
                <w:noProof/>
                <w:webHidden/>
              </w:rPr>
              <w:fldChar w:fldCharType="begin"/>
            </w:r>
            <w:r w:rsidR="005F0DBE">
              <w:rPr>
                <w:noProof/>
                <w:webHidden/>
              </w:rPr>
              <w:instrText xml:space="preserve"> PAGEREF _Toc120223102 \h </w:instrText>
            </w:r>
            <w:r w:rsidR="005F0DBE">
              <w:rPr>
                <w:noProof/>
                <w:webHidden/>
              </w:rPr>
            </w:r>
            <w:r w:rsidR="005F0DBE">
              <w:rPr>
                <w:noProof/>
                <w:webHidden/>
              </w:rPr>
              <w:fldChar w:fldCharType="separate"/>
            </w:r>
            <w:r w:rsidR="005F0DBE">
              <w:rPr>
                <w:noProof/>
                <w:webHidden/>
              </w:rPr>
              <w:t>10</w:t>
            </w:r>
            <w:r w:rsidR="005F0DBE">
              <w:rPr>
                <w:noProof/>
                <w:webHidden/>
              </w:rPr>
              <w:fldChar w:fldCharType="end"/>
            </w:r>
          </w:hyperlink>
        </w:p>
        <w:p w14:paraId="336176E6" w14:textId="4743E9F2" w:rsidR="005F0DBE" w:rsidRPr="005F0DBE" w:rsidRDefault="00000000">
          <w:pPr>
            <w:pStyle w:val="Spistreci2"/>
            <w:rPr>
              <w:rFonts w:eastAsiaTheme="minorEastAsia"/>
              <w:noProof/>
              <w:lang w:eastAsia="pl-PL"/>
            </w:rPr>
          </w:pPr>
          <w:hyperlink w:anchor="_Toc120223103" w:history="1">
            <w:r w:rsidR="005F0DBE" w:rsidRPr="005F0DBE">
              <w:rPr>
                <w:rStyle w:val="Hipercze"/>
                <w:rFonts w:ascii="Times New Roman" w:hAnsi="Times New Roman" w:cs="Times New Roman"/>
                <w:noProof/>
              </w:rPr>
              <w:t>2.1.</w:t>
            </w:r>
            <w:r w:rsidR="005F0DBE" w:rsidRPr="005F0DBE">
              <w:rPr>
                <w:rFonts w:eastAsiaTheme="minorEastAsia"/>
                <w:noProof/>
                <w:lang w:eastAsia="pl-PL"/>
              </w:rPr>
              <w:tab/>
            </w:r>
            <w:r w:rsidR="005F0DBE" w:rsidRPr="005F0DBE">
              <w:rPr>
                <w:rStyle w:val="Hipercze"/>
                <w:rFonts w:ascii="Times New Roman" w:hAnsi="Times New Roman" w:cs="Times New Roman"/>
                <w:noProof/>
              </w:rPr>
              <w:t>Zawartość Planu</w:t>
            </w:r>
            <w:r w:rsidR="005F0DBE" w:rsidRPr="005F0DBE">
              <w:rPr>
                <w:noProof/>
                <w:webHidden/>
              </w:rPr>
              <w:tab/>
            </w:r>
            <w:r w:rsidR="005F0DBE" w:rsidRPr="005F0DBE">
              <w:rPr>
                <w:noProof/>
                <w:webHidden/>
              </w:rPr>
              <w:fldChar w:fldCharType="begin"/>
            </w:r>
            <w:r w:rsidR="005F0DBE" w:rsidRPr="005F0DBE">
              <w:rPr>
                <w:noProof/>
                <w:webHidden/>
              </w:rPr>
              <w:instrText xml:space="preserve"> PAGEREF _Toc120223103 \h </w:instrText>
            </w:r>
            <w:r w:rsidR="005F0DBE" w:rsidRPr="005F0DBE">
              <w:rPr>
                <w:noProof/>
                <w:webHidden/>
              </w:rPr>
            </w:r>
            <w:r w:rsidR="005F0DBE" w:rsidRPr="005F0DBE">
              <w:rPr>
                <w:noProof/>
                <w:webHidden/>
              </w:rPr>
              <w:fldChar w:fldCharType="separate"/>
            </w:r>
            <w:r w:rsidR="005F0DBE" w:rsidRPr="005F0DBE">
              <w:rPr>
                <w:noProof/>
                <w:webHidden/>
              </w:rPr>
              <w:t>10</w:t>
            </w:r>
            <w:r w:rsidR="005F0DBE" w:rsidRPr="005F0DBE">
              <w:rPr>
                <w:noProof/>
                <w:webHidden/>
              </w:rPr>
              <w:fldChar w:fldCharType="end"/>
            </w:r>
          </w:hyperlink>
        </w:p>
        <w:p w14:paraId="3D1B31F1" w14:textId="36556463" w:rsidR="005F0DBE" w:rsidRPr="005F0DBE" w:rsidRDefault="00000000">
          <w:pPr>
            <w:pStyle w:val="Spistreci2"/>
            <w:rPr>
              <w:rFonts w:eastAsiaTheme="minorEastAsia"/>
              <w:noProof/>
              <w:lang w:eastAsia="pl-PL"/>
            </w:rPr>
          </w:pPr>
          <w:hyperlink w:anchor="_Toc120223104" w:history="1">
            <w:r w:rsidR="005F0DBE" w:rsidRPr="005F0DBE">
              <w:rPr>
                <w:rStyle w:val="Hipercze"/>
                <w:rFonts w:ascii="Times New Roman" w:hAnsi="Times New Roman" w:cs="Times New Roman"/>
                <w:noProof/>
              </w:rPr>
              <w:t>2.2.</w:t>
            </w:r>
            <w:r w:rsidR="005F0DBE" w:rsidRPr="005F0DBE">
              <w:rPr>
                <w:rFonts w:eastAsiaTheme="minorEastAsia"/>
                <w:noProof/>
                <w:lang w:eastAsia="pl-PL"/>
              </w:rPr>
              <w:tab/>
            </w:r>
            <w:r w:rsidR="005F0DBE" w:rsidRPr="005F0DBE">
              <w:rPr>
                <w:rStyle w:val="Hipercze"/>
                <w:rFonts w:ascii="Times New Roman" w:hAnsi="Times New Roman" w:cs="Times New Roman"/>
                <w:noProof/>
              </w:rPr>
              <w:t>Główne cele Planu</w:t>
            </w:r>
            <w:r w:rsidR="005F0DBE" w:rsidRPr="005F0DBE">
              <w:rPr>
                <w:noProof/>
                <w:webHidden/>
              </w:rPr>
              <w:tab/>
            </w:r>
            <w:r w:rsidR="005F0DBE" w:rsidRPr="005F0DBE">
              <w:rPr>
                <w:noProof/>
                <w:webHidden/>
              </w:rPr>
              <w:fldChar w:fldCharType="begin"/>
            </w:r>
            <w:r w:rsidR="005F0DBE" w:rsidRPr="005F0DBE">
              <w:rPr>
                <w:noProof/>
                <w:webHidden/>
              </w:rPr>
              <w:instrText xml:space="preserve"> PAGEREF _Toc120223104 \h </w:instrText>
            </w:r>
            <w:r w:rsidR="005F0DBE" w:rsidRPr="005F0DBE">
              <w:rPr>
                <w:noProof/>
                <w:webHidden/>
              </w:rPr>
            </w:r>
            <w:r w:rsidR="005F0DBE" w:rsidRPr="005F0DBE">
              <w:rPr>
                <w:noProof/>
                <w:webHidden/>
              </w:rPr>
              <w:fldChar w:fldCharType="separate"/>
            </w:r>
            <w:r w:rsidR="005F0DBE" w:rsidRPr="005F0DBE">
              <w:rPr>
                <w:noProof/>
                <w:webHidden/>
              </w:rPr>
              <w:t>10</w:t>
            </w:r>
            <w:r w:rsidR="005F0DBE" w:rsidRPr="005F0DBE">
              <w:rPr>
                <w:noProof/>
                <w:webHidden/>
              </w:rPr>
              <w:fldChar w:fldCharType="end"/>
            </w:r>
          </w:hyperlink>
        </w:p>
        <w:p w14:paraId="5757C2F7" w14:textId="5F5BCFC8" w:rsidR="005F0DBE" w:rsidRPr="005F0DBE" w:rsidRDefault="00000000">
          <w:pPr>
            <w:pStyle w:val="Spistreci2"/>
            <w:rPr>
              <w:rFonts w:eastAsiaTheme="minorEastAsia"/>
              <w:noProof/>
              <w:lang w:eastAsia="pl-PL"/>
            </w:rPr>
          </w:pPr>
          <w:hyperlink w:anchor="_Toc120223105" w:history="1">
            <w:r w:rsidR="005F0DBE" w:rsidRPr="005F0DBE">
              <w:rPr>
                <w:rStyle w:val="Hipercze"/>
                <w:rFonts w:ascii="Times New Roman" w:hAnsi="Times New Roman" w:cs="Times New Roman"/>
                <w:noProof/>
              </w:rPr>
              <w:t>2.3.</w:t>
            </w:r>
            <w:r w:rsidR="005F0DBE" w:rsidRPr="005F0DBE">
              <w:rPr>
                <w:rFonts w:eastAsiaTheme="minorEastAsia"/>
                <w:noProof/>
                <w:lang w:eastAsia="pl-PL"/>
              </w:rPr>
              <w:tab/>
            </w:r>
            <w:r w:rsidR="005F0DBE" w:rsidRPr="005F0DBE">
              <w:rPr>
                <w:rStyle w:val="Hipercze"/>
                <w:rFonts w:ascii="Times New Roman" w:hAnsi="Times New Roman" w:cs="Times New Roman"/>
                <w:noProof/>
              </w:rPr>
              <w:t>Powiązania Planu z innymi dokumentami</w:t>
            </w:r>
            <w:r w:rsidR="005F0DBE" w:rsidRPr="005F0DBE">
              <w:rPr>
                <w:noProof/>
                <w:webHidden/>
              </w:rPr>
              <w:tab/>
            </w:r>
            <w:r w:rsidR="005F0DBE" w:rsidRPr="005F0DBE">
              <w:rPr>
                <w:noProof/>
                <w:webHidden/>
              </w:rPr>
              <w:fldChar w:fldCharType="begin"/>
            </w:r>
            <w:r w:rsidR="005F0DBE" w:rsidRPr="005F0DBE">
              <w:rPr>
                <w:noProof/>
                <w:webHidden/>
              </w:rPr>
              <w:instrText xml:space="preserve"> PAGEREF _Toc120223105 \h </w:instrText>
            </w:r>
            <w:r w:rsidR="005F0DBE" w:rsidRPr="005F0DBE">
              <w:rPr>
                <w:noProof/>
                <w:webHidden/>
              </w:rPr>
            </w:r>
            <w:r w:rsidR="005F0DBE" w:rsidRPr="005F0DBE">
              <w:rPr>
                <w:noProof/>
                <w:webHidden/>
              </w:rPr>
              <w:fldChar w:fldCharType="separate"/>
            </w:r>
            <w:r w:rsidR="005F0DBE" w:rsidRPr="005F0DBE">
              <w:rPr>
                <w:noProof/>
                <w:webHidden/>
              </w:rPr>
              <w:t>13</w:t>
            </w:r>
            <w:r w:rsidR="005F0DBE" w:rsidRPr="005F0DBE">
              <w:rPr>
                <w:noProof/>
                <w:webHidden/>
              </w:rPr>
              <w:fldChar w:fldCharType="end"/>
            </w:r>
          </w:hyperlink>
        </w:p>
        <w:p w14:paraId="5CDF6475" w14:textId="71B931A5" w:rsidR="005F0DBE" w:rsidRDefault="00000000">
          <w:pPr>
            <w:pStyle w:val="Spistreci1"/>
            <w:rPr>
              <w:rFonts w:eastAsiaTheme="minorEastAsia"/>
              <w:noProof/>
              <w:lang w:eastAsia="pl-PL"/>
            </w:rPr>
          </w:pPr>
          <w:hyperlink w:anchor="_Toc120223106" w:history="1">
            <w:r w:rsidR="005F0DBE" w:rsidRPr="00AA57EE">
              <w:rPr>
                <w:rStyle w:val="Hipercze"/>
                <w:rFonts w:ascii="Times New Roman" w:hAnsi="Times New Roman" w:cs="Times New Roman"/>
                <w:b/>
                <w:bCs/>
                <w:caps/>
                <w:noProof/>
              </w:rPr>
              <w:t>3.</w:t>
            </w:r>
            <w:r w:rsidR="005F0DBE">
              <w:rPr>
                <w:rFonts w:eastAsiaTheme="minorEastAsia"/>
                <w:noProof/>
                <w:lang w:eastAsia="pl-PL"/>
              </w:rPr>
              <w:tab/>
            </w:r>
            <w:r w:rsidR="005F0DBE" w:rsidRPr="00AA57EE">
              <w:rPr>
                <w:rStyle w:val="Hipercze"/>
                <w:rFonts w:ascii="Times New Roman" w:hAnsi="Times New Roman" w:cs="Times New Roman"/>
                <w:b/>
                <w:bCs/>
                <w:caps/>
                <w:noProof/>
              </w:rPr>
              <w:t>Ocena zgodności Planu z celami ochrony środowiska ustanowionymi na szczeblu międzynarodowym, wspólnotowym i krajowym</w:t>
            </w:r>
            <w:r w:rsidR="005F0DBE">
              <w:rPr>
                <w:noProof/>
                <w:webHidden/>
              </w:rPr>
              <w:tab/>
            </w:r>
            <w:r w:rsidR="005F0DBE">
              <w:rPr>
                <w:noProof/>
                <w:webHidden/>
              </w:rPr>
              <w:fldChar w:fldCharType="begin"/>
            </w:r>
            <w:r w:rsidR="005F0DBE">
              <w:rPr>
                <w:noProof/>
                <w:webHidden/>
              </w:rPr>
              <w:instrText xml:space="preserve"> PAGEREF _Toc120223106 \h </w:instrText>
            </w:r>
            <w:r w:rsidR="005F0DBE">
              <w:rPr>
                <w:noProof/>
                <w:webHidden/>
              </w:rPr>
            </w:r>
            <w:r w:rsidR="005F0DBE">
              <w:rPr>
                <w:noProof/>
                <w:webHidden/>
              </w:rPr>
              <w:fldChar w:fldCharType="separate"/>
            </w:r>
            <w:r w:rsidR="005F0DBE">
              <w:rPr>
                <w:noProof/>
                <w:webHidden/>
              </w:rPr>
              <w:t>14</w:t>
            </w:r>
            <w:r w:rsidR="005F0DBE">
              <w:rPr>
                <w:noProof/>
                <w:webHidden/>
              </w:rPr>
              <w:fldChar w:fldCharType="end"/>
            </w:r>
          </w:hyperlink>
        </w:p>
        <w:p w14:paraId="011DB779" w14:textId="212308C8" w:rsidR="005F0DBE" w:rsidRPr="005F0DBE" w:rsidRDefault="00000000">
          <w:pPr>
            <w:pStyle w:val="Spistreci2"/>
            <w:rPr>
              <w:rFonts w:eastAsiaTheme="minorEastAsia"/>
              <w:noProof/>
              <w:lang w:eastAsia="pl-PL"/>
            </w:rPr>
          </w:pPr>
          <w:hyperlink w:anchor="_Toc120223107" w:history="1">
            <w:r w:rsidR="005F0DBE" w:rsidRPr="005F0DBE">
              <w:rPr>
                <w:rStyle w:val="Hipercze"/>
                <w:rFonts w:ascii="Times New Roman" w:hAnsi="Times New Roman" w:cs="Times New Roman"/>
                <w:noProof/>
              </w:rPr>
              <w:t>3.1.</w:t>
            </w:r>
            <w:r w:rsidR="005F0DBE" w:rsidRPr="005F0DBE">
              <w:rPr>
                <w:rFonts w:eastAsiaTheme="minorEastAsia"/>
                <w:noProof/>
                <w:lang w:eastAsia="pl-PL"/>
              </w:rPr>
              <w:tab/>
            </w:r>
            <w:r w:rsidR="005F0DBE" w:rsidRPr="005F0DBE">
              <w:rPr>
                <w:rStyle w:val="Hipercze"/>
                <w:rFonts w:ascii="Times New Roman" w:hAnsi="Times New Roman" w:cs="Times New Roman"/>
                <w:noProof/>
              </w:rPr>
              <w:t>Uwarunkowania międzynarodowe i wspólnotowe</w:t>
            </w:r>
            <w:r w:rsidR="005F0DBE" w:rsidRPr="005F0DBE">
              <w:rPr>
                <w:noProof/>
                <w:webHidden/>
              </w:rPr>
              <w:tab/>
            </w:r>
            <w:r w:rsidR="005F0DBE" w:rsidRPr="005F0DBE">
              <w:rPr>
                <w:noProof/>
                <w:webHidden/>
              </w:rPr>
              <w:fldChar w:fldCharType="begin"/>
            </w:r>
            <w:r w:rsidR="005F0DBE" w:rsidRPr="005F0DBE">
              <w:rPr>
                <w:noProof/>
                <w:webHidden/>
              </w:rPr>
              <w:instrText xml:space="preserve"> PAGEREF _Toc120223107 \h </w:instrText>
            </w:r>
            <w:r w:rsidR="005F0DBE" w:rsidRPr="005F0DBE">
              <w:rPr>
                <w:noProof/>
                <w:webHidden/>
              </w:rPr>
            </w:r>
            <w:r w:rsidR="005F0DBE" w:rsidRPr="005F0DBE">
              <w:rPr>
                <w:noProof/>
                <w:webHidden/>
              </w:rPr>
              <w:fldChar w:fldCharType="separate"/>
            </w:r>
            <w:r w:rsidR="005F0DBE" w:rsidRPr="005F0DBE">
              <w:rPr>
                <w:noProof/>
                <w:webHidden/>
              </w:rPr>
              <w:t>14</w:t>
            </w:r>
            <w:r w:rsidR="005F0DBE" w:rsidRPr="005F0DBE">
              <w:rPr>
                <w:noProof/>
                <w:webHidden/>
              </w:rPr>
              <w:fldChar w:fldCharType="end"/>
            </w:r>
          </w:hyperlink>
        </w:p>
        <w:p w14:paraId="6C143DB3" w14:textId="29E53E1E" w:rsidR="005F0DBE" w:rsidRPr="005F0DBE" w:rsidRDefault="00000000">
          <w:pPr>
            <w:pStyle w:val="Spistreci2"/>
            <w:rPr>
              <w:rFonts w:eastAsiaTheme="minorEastAsia"/>
              <w:noProof/>
              <w:lang w:eastAsia="pl-PL"/>
            </w:rPr>
          </w:pPr>
          <w:hyperlink w:anchor="_Toc120223108" w:history="1">
            <w:r w:rsidR="005F0DBE" w:rsidRPr="005F0DBE">
              <w:rPr>
                <w:rStyle w:val="Hipercze"/>
                <w:rFonts w:ascii="Times New Roman" w:hAnsi="Times New Roman" w:cs="Times New Roman"/>
                <w:noProof/>
              </w:rPr>
              <w:t>3.2.</w:t>
            </w:r>
            <w:r w:rsidR="005F0DBE" w:rsidRPr="005F0DBE">
              <w:rPr>
                <w:rFonts w:eastAsiaTheme="minorEastAsia"/>
                <w:noProof/>
                <w:lang w:eastAsia="pl-PL"/>
              </w:rPr>
              <w:tab/>
            </w:r>
            <w:r w:rsidR="005F0DBE" w:rsidRPr="005F0DBE">
              <w:rPr>
                <w:rStyle w:val="Hipercze"/>
                <w:rFonts w:ascii="Times New Roman" w:hAnsi="Times New Roman" w:cs="Times New Roman"/>
                <w:noProof/>
              </w:rPr>
              <w:t>Nadrzędne dokumenty strategiczne szczebla krajowego</w:t>
            </w:r>
            <w:r w:rsidR="005F0DBE" w:rsidRPr="005F0DBE">
              <w:rPr>
                <w:noProof/>
                <w:webHidden/>
              </w:rPr>
              <w:tab/>
            </w:r>
            <w:r w:rsidR="005F0DBE" w:rsidRPr="005F0DBE">
              <w:rPr>
                <w:noProof/>
                <w:webHidden/>
              </w:rPr>
              <w:fldChar w:fldCharType="begin"/>
            </w:r>
            <w:r w:rsidR="005F0DBE" w:rsidRPr="005F0DBE">
              <w:rPr>
                <w:noProof/>
                <w:webHidden/>
              </w:rPr>
              <w:instrText xml:space="preserve"> PAGEREF _Toc120223108 \h </w:instrText>
            </w:r>
            <w:r w:rsidR="005F0DBE" w:rsidRPr="005F0DBE">
              <w:rPr>
                <w:noProof/>
                <w:webHidden/>
              </w:rPr>
            </w:r>
            <w:r w:rsidR="005F0DBE" w:rsidRPr="005F0DBE">
              <w:rPr>
                <w:noProof/>
                <w:webHidden/>
              </w:rPr>
              <w:fldChar w:fldCharType="separate"/>
            </w:r>
            <w:r w:rsidR="005F0DBE" w:rsidRPr="005F0DBE">
              <w:rPr>
                <w:noProof/>
                <w:webHidden/>
              </w:rPr>
              <w:t>18</w:t>
            </w:r>
            <w:r w:rsidR="005F0DBE" w:rsidRPr="005F0DBE">
              <w:rPr>
                <w:noProof/>
                <w:webHidden/>
              </w:rPr>
              <w:fldChar w:fldCharType="end"/>
            </w:r>
          </w:hyperlink>
        </w:p>
        <w:p w14:paraId="5F8FE454" w14:textId="67FF3934" w:rsidR="005F0DBE" w:rsidRPr="005F0DBE" w:rsidRDefault="00000000">
          <w:pPr>
            <w:pStyle w:val="Spistreci2"/>
            <w:rPr>
              <w:rFonts w:eastAsiaTheme="minorEastAsia"/>
              <w:noProof/>
              <w:lang w:eastAsia="pl-PL"/>
            </w:rPr>
          </w:pPr>
          <w:hyperlink w:anchor="_Toc120223109" w:history="1">
            <w:r w:rsidR="005F0DBE" w:rsidRPr="005F0DBE">
              <w:rPr>
                <w:rStyle w:val="Hipercze"/>
                <w:rFonts w:ascii="Times New Roman" w:hAnsi="Times New Roman" w:cs="Times New Roman"/>
                <w:noProof/>
              </w:rPr>
              <w:t>3.3.</w:t>
            </w:r>
            <w:r w:rsidR="005F0DBE" w:rsidRPr="005F0DBE">
              <w:rPr>
                <w:rFonts w:eastAsiaTheme="minorEastAsia"/>
                <w:noProof/>
                <w:lang w:eastAsia="pl-PL"/>
              </w:rPr>
              <w:tab/>
            </w:r>
            <w:r w:rsidR="005F0DBE" w:rsidRPr="005F0DBE">
              <w:rPr>
                <w:rStyle w:val="Hipercze"/>
                <w:rFonts w:ascii="Times New Roman" w:hAnsi="Times New Roman" w:cs="Times New Roman"/>
                <w:noProof/>
              </w:rPr>
              <w:t>Wojewódzkie (regionalne) dokumenty strategiczne i programowe</w:t>
            </w:r>
            <w:r w:rsidR="005F0DBE" w:rsidRPr="005F0DBE">
              <w:rPr>
                <w:noProof/>
                <w:webHidden/>
              </w:rPr>
              <w:tab/>
            </w:r>
            <w:r w:rsidR="005F0DBE" w:rsidRPr="005F0DBE">
              <w:rPr>
                <w:noProof/>
                <w:webHidden/>
              </w:rPr>
              <w:fldChar w:fldCharType="begin"/>
            </w:r>
            <w:r w:rsidR="005F0DBE" w:rsidRPr="005F0DBE">
              <w:rPr>
                <w:noProof/>
                <w:webHidden/>
              </w:rPr>
              <w:instrText xml:space="preserve"> PAGEREF _Toc120223109 \h </w:instrText>
            </w:r>
            <w:r w:rsidR="005F0DBE" w:rsidRPr="005F0DBE">
              <w:rPr>
                <w:noProof/>
                <w:webHidden/>
              </w:rPr>
            </w:r>
            <w:r w:rsidR="005F0DBE" w:rsidRPr="005F0DBE">
              <w:rPr>
                <w:noProof/>
                <w:webHidden/>
              </w:rPr>
              <w:fldChar w:fldCharType="separate"/>
            </w:r>
            <w:r w:rsidR="005F0DBE" w:rsidRPr="005F0DBE">
              <w:rPr>
                <w:noProof/>
                <w:webHidden/>
              </w:rPr>
              <w:t>24</w:t>
            </w:r>
            <w:r w:rsidR="005F0DBE" w:rsidRPr="005F0DBE">
              <w:rPr>
                <w:noProof/>
                <w:webHidden/>
              </w:rPr>
              <w:fldChar w:fldCharType="end"/>
            </w:r>
          </w:hyperlink>
        </w:p>
        <w:p w14:paraId="2E3749E7" w14:textId="1F7035FA" w:rsidR="005F0DBE" w:rsidRPr="005F0DBE" w:rsidRDefault="00000000">
          <w:pPr>
            <w:pStyle w:val="Spistreci2"/>
            <w:rPr>
              <w:rFonts w:eastAsiaTheme="minorEastAsia"/>
              <w:noProof/>
              <w:lang w:eastAsia="pl-PL"/>
            </w:rPr>
          </w:pPr>
          <w:hyperlink w:anchor="_Toc120223110" w:history="1">
            <w:r w:rsidR="005F0DBE" w:rsidRPr="005F0DBE">
              <w:rPr>
                <w:rStyle w:val="Hipercze"/>
                <w:rFonts w:ascii="Times New Roman" w:hAnsi="Times New Roman" w:cs="Times New Roman"/>
                <w:noProof/>
              </w:rPr>
              <w:t>3.4.</w:t>
            </w:r>
            <w:r w:rsidR="005F0DBE" w:rsidRPr="005F0DBE">
              <w:rPr>
                <w:rFonts w:eastAsiaTheme="minorEastAsia"/>
                <w:noProof/>
                <w:lang w:eastAsia="pl-PL"/>
              </w:rPr>
              <w:tab/>
            </w:r>
            <w:r w:rsidR="005F0DBE" w:rsidRPr="005F0DBE">
              <w:rPr>
                <w:rStyle w:val="Hipercze"/>
                <w:rFonts w:ascii="Times New Roman" w:hAnsi="Times New Roman" w:cs="Times New Roman"/>
                <w:noProof/>
              </w:rPr>
              <w:t>Lokalne dokumenty strategiczne</w:t>
            </w:r>
            <w:r w:rsidR="005F0DBE" w:rsidRPr="005F0DBE">
              <w:rPr>
                <w:noProof/>
                <w:webHidden/>
              </w:rPr>
              <w:tab/>
            </w:r>
            <w:r w:rsidR="005F0DBE" w:rsidRPr="005F0DBE">
              <w:rPr>
                <w:noProof/>
                <w:webHidden/>
              </w:rPr>
              <w:fldChar w:fldCharType="begin"/>
            </w:r>
            <w:r w:rsidR="005F0DBE" w:rsidRPr="005F0DBE">
              <w:rPr>
                <w:noProof/>
                <w:webHidden/>
              </w:rPr>
              <w:instrText xml:space="preserve"> PAGEREF _Toc120223110 \h </w:instrText>
            </w:r>
            <w:r w:rsidR="005F0DBE" w:rsidRPr="005F0DBE">
              <w:rPr>
                <w:noProof/>
                <w:webHidden/>
              </w:rPr>
            </w:r>
            <w:r w:rsidR="005F0DBE" w:rsidRPr="005F0DBE">
              <w:rPr>
                <w:noProof/>
                <w:webHidden/>
              </w:rPr>
              <w:fldChar w:fldCharType="separate"/>
            </w:r>
            <w:r w:rsidR="005F0DBE" w:rsidRPr="005F0DBE">
              <w:rPr>
                <w:noProof/>
                <w:webHidden/>
              </w:rPr>
              <w:t>33</w:t>
            </w:r>
            <w:r w:rsidR="005F0DBE" w:rsidRPr="005F0DBE">
              <w:rPr>
                <w:noProof/>
                <w:webHidden/>
              </w:rPr>
              <w:fldChar w:fldCharType="end"/>
            </w:r>
          </w:hyperlink>
        </w:p>
        <w:p w14:paraId="1A1ADF2A" w14:textId="00DEE7BE" w:rsidR="005F0DBE" w:rsidRDefault="00000000">
          <w:pPr>
            <w:pStyle w:val="Spistreci1"/>
            <w:rPr>
              <w:rFonts w:eastAsiaTheme="minorEastAsia"/>
              <w:noProof/>
              <w:lang w:eastAsia="pl-PL"/>
            </w:rPr>
          </w:pPr>
          <w:hyperlink w:anchor="_Toc120223111" w:history="1">
            <w:r w:rsidR="005F0DBE" w:rsidRPr="00AA57EE">
              <w:rPr>
                <w:rStyle w:val="Hipercze"/>
                <w:rFonts w:ascii="Times New Roman" w:hAnsi="Times New Roman" w:cs="Times New Roman"/>
                <w:b/>
                <w:bCs/>
                <w:caps/>
                <w:noProof/>
              </w:rPr>
              <w:t>4.</w:t>
            </w:r>
            <w:r w:rsidR="005F0DBE">
              <w:rPr>
                <w:rFonts w:eastAsiaTheme="minorEastAsia"/>
                <w:noProof/>
                <w:lang w:eastAsia="pl-PL"/>
              </w:rPr>
              <w:tab/>
            </w:r>
            <w:r w:rsidR="005F0DBE" w:rsidRPr="00AA57EE">
              <w:rPr>
                <w:rStyle w:val="Hipercze"/>
                <w:rFonts w:ascii="Times New Roman" w:hAnsi="Times New Roman" w:cs="Times New Roman"/>
                <w:b/>
                <w:bCs/>
                <w:caps/>
                <w:noProof/>
              </w:rPr>
              <w:t>Metody zastosowane przy sporządzaniu Prognozy</w:t>
            </w:r>
            <w:r w:rsidR="005F0DBE">
              <w:rPr>
                <w:noProof/>
                <w:webHidden/>
              </w:rPr>
              <w:tab/>
            </w:r>
            <w:r w:rsidR="005F0DBE">
              <w:rPr>
                <w:noProof/>
                <w:webHidden/>
              </w:rPr>
              <w:fldChar w:fldCharType="begin"/>
            </w:r>
            <w:r w:rsidR="005F0DBE">
              <w:rPr>
                <w:noProof/>
                <w:webHidden/>
              </w:rPr>
              <w:instrText xml:space="preserve"> PAGEREF _Toc120223111 \h </w:instrText>
            </w:r>
            <w:r w:rsidR="005F0DBE">
              <w:rPr>
                <w:noProof/>
                <w:webHidden/>
              </w:rPr>
            </w:r>
            <w:r w:rsidR="005F0DBE">
              <w:rPr>
                <w:noProof/>
                <w:webHidden/>
              </w:rPr>
              <w:fldChar w:fldCharType="separate"/>
            </w:r>
            <w:r w:rsidR="005F0DBE">
              <w:rPr>
                <w:noProof/>
                <w:webHidden/>
              </w:rPr>
              <w:t>34</w:t>
            </w:r>
            <w:r w:rsidR="005F0DBE">
              <w:rPr>
                <w:noProof/>
                <w:webHidden/>
              </w:rPr>
              <w:fldChar w:fldCharType="end"/>
            </w:r>
          </w:hyperlink>
        </w:p>
        <w:p w14:paraId="13F0033C" w14:textId="2BB017C1" w:rsidR="005F0DBE" w:rsidRDefault="00000000">
          <w:pPr>
            <w:pStyle w:val="Spistreci1"/>
            <w:rPr>
              <w:rFonts w:eastAsiaTheme="minorEastAsia"/>
              <w:noProof/>
              <w:lang w:eastAsia="pl-PL"/>
            </w:rPr>
          </w:pPr>
          <w:hyperlink w:anchor="_Toc120223112" w:history="1">
            <w:r w:rsidR="005F0DBE" w:rsidRPr="00AA57EE">
              <w:rPr>
                <w:rStyle w:val="Hipercze"/>
                <w:rFonts w:ascii="Times New Roman" w:hAnsi="Times New Roman" w:cs="Times New Roman"/>
                <w:b/>
                <w:bCs/>
                <w:caps/>
                <w:noProof/>
              </w:rPr>
              <w:t>5.</w:t>
            </w:r>
            <w:r w:rsidR="005F0DBE">
              <w:rPr>
                <w:rFonts w:eastAsiaTheme="minorEastAsia"/>
                <w:noProof/>
                <w:lang w:eastAsia="pl-PL"/>
              </w:rPr>
              <w:tab/>
            </w:r>
            <w:r w:rsidR="005F0DBE" w:rsidRPr="00AA57EE">
              <w:rPr>
                <w:rStyle w:val="Hipercze"/>
                <w:rFonts w:ascii="Times New Roman" w:hAnsi="Times New Roman" w:cs="Times New Roman"/>
                <w:b/>
                <w:bCs/>
                <w:caps/>
                <w:noProof/>
              </w:rPr>
              <w:t>Metody analizy skutków realizacji postanowień projektowanego dokumentu oraz częstotliwość jej przeprowadzania</w:t>
            </w:r>
            <w:r w:rsidR="005F0DBE">
              <w:rPr>
                <w:noProof/>
                <w:webHidden/>
              </w:rPr>
              <w:tab/>
            </w:r>
            <w:r w:rsidR="005F0DBE">
              <w:rPr>
                <w:noProof/>
                <w:webHidden/>
              </w:rPr>
              <w:fldChar w:fldCharType="begin"/>
            </w:r>
            <w:r w:rsidR="005F0DBE">
              <w:rPr>
                <w:noProof/>
                <w:webHidden/>
              </w:rPr>
              <w:instrText xml:space="preserve"> PAGEREF _Toc120223112 \h </w:instrText>
            </w:r>
            <w:r w:rsidR="005F0DBE">
              <w:rPr>
                <w:noProof/>
                <w:webHidden/>
              </w:rPr>
            </w:r>
            <w:r w:rsidR="005F0DBE">
              <w:rPr>
                <w:noProof/>
                <w:webHidden/>
              </w:rPr>
              <w:fldChar w:fldCharType="separate"/>
            </w:r>
            <w:r w:rsidR="005F0DBE">
              <w:rPr>
                <w:noProof/>
                <w:webHidden/>
              </w:rPr>
              <w:t>36</w:t>
            </w:r>
            <w:r w:rsidR="005F0DBE">
              <w:rPr>
                <w:noProof/>
                <w:webHidden/>
              </w:rPr>
              <w:fldChar w:fldCharType="end"/>
            </w:r>
          </w:hyperlink>
        </w:p>
        <w:p w14:paraId="79B8D861" w14:textId="24029970" w:rsidR="005F0DBE" w:rsidRDefault="00000000">
          <w:pPr>
            <w:pStyle w:val="Spistreci1"/>
            <w:rPr>
              <w:rFonts w:eastAsiaTheme="minorEastAsia"/>
              <w:noProof/>
              <w:lang w:eastAsia="pl-PL"/>
            </w:rPr>
          </w:pPr>
          <w:hyperlink w:anchor="_Toc120223113" w:history="1">
            <w:r w:rsidR="005F0DBE" w:rsidRPr="00AA57EE">
              <w:rPr>
                <w:rStyle w:val="Hipercze"/>
                <w:rFonts w:ascii="Times New Roman" w:hAnsi="Times New Roman" w:cs="Times New Roman"/>
                <w:b/>
                <w:bCs/>
                <w:caps/>
                <w:noProof/>
              </w:rPr>
              <w:t>6.</w:t>
            </w:r>
            <w:r w:rsidR="005F0DBE">
              <w:rPr>
                <w:rFonts w:eastAsiaTheme="minorEastAsia"/>
                <w:noProof/>
                <w:lang w:eastAsia="pl-PL"/>
              </w:rPr>
              <w:tab/>
            </w:r>
            <w:r w:rsidR="005F0DBE" w:rsidRPr="00AA57EE">
              <w:rPr>
                <w:rStyle w:val="Hipercze"/>
                <w:rFonts w:ascii="Times New Roman" w:hAnsi="Times New Roman" w:cs="Times New Roman"/>
                <w:b/>
                <w:bCs/>
                <w:caps/>
                <w:noProof/>
              </w:rPr>
              <w:t>Aktualny stan środowiska na terenie gminy Wapno</w:t>
            </w:r>
            <w:r w:rsidR="005F0DBE">
              <w:rPr>
                <w:noProof/>
                <w:webHidden/>
              </w:rPr>
              <w:tab/>
            </w:r>
            <w:r w:rsidR="005F0DBE">
              <w:rPr>
                <w:noProof/>
                <w:webHidden/>
              </w:rPr>
              <w:fldChar w:fldCharType="begin"/>
            </w:r>
            <w:r w:rsidR="005F0DBE">
              <w:rPr>
                <w:noProof/>
                <w:webHidden/>
              </w:rPr>
              <w:instrText xml:space="preserve"> PAGEREF _Toc120223113 \h </w:instrText>
            </w:r>
            <w:r w:rsidR="005F0DBE">
              <w:rPr>
                <w:noProof/>
                <w:webHidden/>
              </w:rPr>
            </w:r>
            <w:r w:rsidR="005F0DBE">
              <w:rPr>
                <w:noProof/>
                <w:webHidden/>
              </w:rPr>
              <w:fldChar w:fldCharType="separate"/>
            </w:r>
            <w:r w:rsidR="005F0DBE">
              <w:rPr>
                <w:noProof/>
                <w:webHidden/>
              </w:rPr>
              <w:t>38</w:t>
            </w:r>
            <w:r w:rsidR="005F0DBE">
              <w:rPr>
                <w:noProof/>
                <w:webHidden/>
              </w:rPr>
              <w:fldChar w:fldCharType="end"/>
            </w:r>
          </w:hyperlink>
        </w:p>
        <w:p w14:paraId="4351FB4C" w14:textId="2E260EE0" w:rsidR="005F0DBE" w:rsidRPr="005F0DBE" w:rsidRDefault="00000000">
          <w:pPr>
            <w:pStyle w:val="Spistreci2"/>
            <w:rPr>
              <w:rFonts w:eastAsiaTheme="minorEastAsia"/>
              <w:noProof/>
              <w:lang w:eastAsia="pl-PL"/>
            </w:rPr>
          </w:pPr>
          <w:hyperlink w:anchor="_Toc120223114" w:history="1">
            <w:r w:rsidR="005F0DBE" w:rsidRPr="005F0DBE">
              <w:rPr>
                <w:rStyle w:val="Hipercze"/>
                <w:rFonts w:ascii="Times New Roman" w:hAnsi="Times New Roman" w:cs="Times New Roman"/>
                <w:noProof/>
              </w:rPr>
              <w:t>6.1.</w:t>
            </w:r>
            <w:r w:rsidR="005F0DBE" w:rsidRPr="005F0DBE">
              <w:rPr>
                <w:rFonts w:eastAsiaTheme="minorEastAsia"/>
                <w:noProof/>
                <w:lang w:eastAsia="pl-PL"/>
              </w:rPr>
              <w:tab/>
            </w:r>
            <w:r w:rsidR="005F0DBE" w:rsidRPr="005F0DBE">
              <w:rPr>
                <w:rStyle w:val="Hipercze"/>
                <w:rFonts w:ascii="Times New Roman" w:hAnsi="Times New Roman" w:cs="Times New Roman"/>
                <w:noProof/>
              </w:rPr>
              <w:t>Ogólna charakterystyka</w:t>
            </w:r>
            <w:r w:rsidR="005F0DBE" w:rsidRPr="005F0DBE">
              <w:rPr>
                <w:noProof/>
                <w:webHidden/>
              </w:rPr>
              <w:tab/>
            </w:r>
            <w:r w:rsidR="005F0DBE" w:rsidRPr="005F0DBE">
              <w:rPr>
                <w:noProof/>
                <w:webHidden/>
              </w:rPr>
              <w:fldChar w:fldCharType="begin"/>
            </w:r>
            <w:r w:rsidR="005F0DBE" w:rsidRPr="005F0DBE">
              <w:rPr>
                <w:noProof/>
                <w:webHidden/>
              </w:rPr>
              <w:instrText xml:space="preserve"> PAGEREF _Toc120223114 \h </w:instrText>
            </w:r>
            <w:r w:rsidR="005F0DBE" w:rsidRPr="005F0DBE">
              <w:rPr>
                <w:noProof/>
                <w:webHidden/>
              </w:rPr>
            </w:r>
            <w:r w:rsidR="005F0DBE" w:rsidRPr="005F0DBE">
              <w:rPr>
                <w:noProof/>
                <w:webHidden/>
              </w:rPr>
              <w:fldChar w:fldCharType="separate"/>
            </w:r>
            <w:r w:rsidR="005F0DBE" w:rsidRPr="005F0DBE">
              <w:rPr>
                <w:noProof/>
                <w:webHidden/>
              </w:rPr>
              <w:t>38</w:t>
            </w:r>
            <w:r w:rsidR="005F0DBE" w:rsidRPr="005F0DBE">
              <w:rPr>
                <w:noProof/>
                <w:webHidden/>
              </w:rPr>
              <w:fldChar w:fldCharType="end"/>
            </w:r>
          </w:hyperlink>
        </w:p>
        <w:p w14:paraId="3B226867" w14:textId="210A2AC2" w:rsidR="005F0DBE" w:rsidRPr="005F0DBE" w:rsidRDefault="00000000">
          <w:pPr>
            <w:pStyle w:val="Spistreci2"/>
            <w:rPr>
              <w:rFonts w:eastAsiaTheme="minorEastAsia"/>
              <w:noProof/>
              <w:lang w:eastAsia="pl-PL"/>
            </w:rPr>
          </w:pPr>
          <w:hyperlink w:anchor="_Toc120223115" w:history="1">
            <w:r w:rsidR="005F0DBE" w:rsidRPr="005F0DBE">
              <w:rPr>
                <w:rStyle w:val="Hipercze"/>
                <w:rFonts w:ascii="Times New Roman" w:hAnsi="Times New Roman" w:cs="Times New Roman"/>
                <w:noProof/>
              </w:rPr>
              <w:t>6.2.</w:t>
            </w:r>
            <w:r w:rsidR="005F0DBE" w:rsidRPr="005F0DBE">
              <w:rPr>
                <w:rFonts w:eastAsiaTheme="minorEastAsia"/>
                <w:noProof/>
                <w:lang w:eastAsia="pl-PL"/>
              </w:rPr>
              <w:tab/>
            </w:r>
            <w:r w:rsidR="005F0DBE" w:rsidRPr="005F0DBE">
              <w:rPr>
                <w:rStyle w:val="Hipercze"/>
                <w:rFonts w:ascii="Times New Roman" w:hAnsi="Times New Roman" w:cs="Times New Roman"/>
                <w:noProof/>
              </w:rPr>
              <w:t>Jakość powietrza</w:t>
            </w:r>
            <w:r w:rsidR="005F0DBE" w:rsidRPr="005F0DBE">
              <w:rPr>
                <w:noProof/>
                <w:webHidden/>
              </w:rPr>
              <w:tab/>
            </w:r>
            <w:r w:rsidR="005F0DBE" w:rsidRPr="005F0DBE">
              <w:rPr>
                <w:noProof/>
                <w:webHidden/>
              </w:rPr>
              <w:fldChar w:fldCharType="begin"/>
            </w:r>
            <w:r w:rsidR="005F0DBE" w:rsidRPr="005F0DBE">
              <w:rPr>
                <w:noProof/>
                <w:webHidden/>
              </w:rPr>
              <w:instrText xml:space="preserve"> PAGEREF _Toc120223115 \h </w:instrText>
            </w:r>
            <w:r w:rsidR="005F0DBE" w:rsidRPr="005F0DBE">
              <w:rPr>
                <w:noProof/>
                <w:webHidden/>
              </w:rPr>
            </w:r>
            <w:r w:rsidR="005F0DBE" w:rsidRPr="005F0DBE">
              <w:rPr>
                <w:noProof/>
                <w:webHidden/>
              </w:rPr>
              <w:fldChar w:fldCharType="separate"/>
            </w:r>
            <w:r w:rsidR="005F0DBE" w:rsidRPr="005F0DBE">
              <w:rPr>
                <w:noProof/>
                <w:webHidden/>
              </w:rPr>
              <w:t>38</w:t>
            </w:r>
            <w:r w:rsidR="005F0DBE" w:rsidRPr="005F0DBE">
              <w:rPr>
                <w:noProof/>
                <w:webHidden/>
              </w:rPr>
              <w:fldChar w:fldCharType="end"/>
            </w:r>
          </w:hyperlink>
        </w:p>
        <w:p w14:paraId="320C106F" w14:textId="791B0963" w:rsidR="005F0DBE" w:rsidRPr="005F0DBE" w:rsidRDefault="00000000">
          <w:pPr>
            <w:pStyle w:val="Spistreci2"/>
            <w:rPr>
              <w:rFonts w:eastAsiaTheme="minorEastAsia"/>
              <w:noProof/>
              <w:lang w:eastAsia="pl-PL"/>
            </w:rPr>
          </w:pPr>
          <w:hyperlink w:anchor="_Toc120223116" w:history="1">
            <w:r w:rsidR="005F0DBE" w:rsidRPr="005F0DBE">
              <w:rPr>
                <w:rStyle w:val="Hipercze"/>
                <w:rFonts w:ascii="Times New Roman" w:hAnsi="Times New Roman" w:cs="Times New Roman"/>
                <w:noProof/>
              </w:rPr>
              <w:t>6.3.</w:t>
            </w:r>
            <w:r w:rsidR="005F0DBE" w:rsidRPr="005F0DBE">
              <w:rPr>
                <w:rFonts w:eastAsiaTheme="minorEastAsia"/>
                <w:noProof/>
                <w:lang w:eastAsia="pl-PL"/>
              </w:rPr>
              <w:tab/>
            </w:r>
            <w:r w:rsidR="005F0DBE" w:rsidRPr="005F0DBE">
              <w:rPr>
                <w:rStyle w:val="Hipercze"/>
                <w:rFonts w:ascii="Times New Roman" w:hAnsi="Times New Roman" w:cs="Times New Roman"/>
                <w:noProof/>
              </w:rPr>
              <w:t>Odnawialne źródła energii</w:t>
            </w:r>
            <w:r w:rsidR="005F0DBE" w:rsidRPr="005F0DBE">
              <w:rPr>
                <w:noProof/>
                <w:webHidden/>
              </w:rPr>
              <w:tab/>
            </w:r>
            <w:r w:rsidR="005F0DBE" w:rsidRPr="005F0DBE">
              <w:rPr>
                <w:noProof/>
                <w:webHidden/>
              </w:rPr>
              <w:fldChar w:fldCharType="begin"/>
            </w:r>
            <w:r w:rsidR="005F0DBE" w:rsidRPr="005F0DBE">
              <w:rPr>
                <w:noProof/>
                <w:webHidden/>
              </w:rPr>
              <w:instrText xml:space="preserve"> PAGEREF _Toc120223116 \h </w:instrText>
            </w:r>
            <w:r w:rsidR="005F0DBE" w:rsidRPr="005F0DBE">
              <w:rPr>
                <w:noProof/>
                <w:webHidden/>
              </w:rPr>
            </w:r>
            <w:r w:rsidR="005F0DBE" w:rsidRPr="005F0DBE">
              <w:rPr>
                <w:noProof/>
                <w:webHidden/>
              </w:rPr>
              <w:fldChar w:fldCharType="separate"/>
            </w:r>
            <w:r w:rsidR="005F0DBE" w:rsidRPr="005F0DBE">
              <w:rPr>
                <w:noProof/>
                <w:webHidden/>
              </w:rPr>
              <w:t>46</w:t>
            </w:r>
            <w:r w:rsidR="005F0DBE" w:rsidRPr="005F0DBE">
              <w:rPr>
                <w:noProof/>
                <w:webHidden/>
              </w:rPr>
              <w:fldChar w:fldCharType="end"/>
            </w:r>
          </w:hyperlink>
        </w:p>
        <w:p w14:paraId="13DF4413" w14:textId="5522CCE3" w:rsidR="005F0DBE" w:rsidRPr="005F0DBE" w:rsidRDefault="00000000">
          <w:pPr>
            <w:pStyle w:val="Spistreci2"/>
            <w:rPr>
              <w:rFonts w:eastAsiaTheme="minorEastAsia"/>
              <w:noProof/>
              <w:lang w:eastAsia="pl-PL"/>
            </w:rPr>
          </w:pPr>
          <w:hyperlink w:anchor="_Toc120223117" w:history="1">
            <w:r w:rsidR="005F0DBE" w:rsidRPr="005F0DBE">
              <w:rPr>
                <w:rStyle w:val="Hipercze"/>
                <w:rFonts w:ascii="Times New Roman" w:hAnsi="Times New Roman" w:cs="Times New Roman"/>
                <w:noProof/>
              </w:rPr>
              <w:t>6.4.</w:t>
            </w:r>
            <w:r w:rsidR="005F0DBE" w:rsidRPr="005F0DBE">
              <w:rPr>
                <w:rFonts w:eastAsiaTheme="minorEastAsia"/>
                <w:noProof/>
                <w:lang w:eastAsia="pl-PL"/>
              </w:rPr>
              <w:tab/>
            </w:r>
            <w:r w:rsidR="005F0DBE" w:rsidRPr="005F0DBE">
              <w:rPr>
                <w:rStyle w:val="Hipercze"/>
                <w:rFonts w:ascii="Times New Roman" w:hAnsi="Times New Roman" w:cs="Times New Roman"/>
                <w:noProof/>
              </w:rPr>
              <w:t>Wpływ zmian klimatu na funkcjonowanie Gminy</w:t>
            </w:r>
            <w:r w:rsidR="005F0DBE" w:rsidRPr="005F0DBE">
              <w:rPr>
                <w:noProof/>
                <w:webHidden/>
              </w:rPr>
              <w:tab/>
            </w:r>
            <w:r w:rsidR="005F0DBE" w:rsidRPr="005F0DBE">
              <w:rPr>
                <w:noProof/>
                <w:webHidden/>
              </w:rPr>
              <w:fldChar w:fldCharType="begin"/>
            </w:r>
            <w:r w:rsidR="005F0DBE" w:rsidRPr="005F0DBE">
              <w:rPr>
                <w:noProof/>
                <w:webHidden/>
              </w:rPr>
              <w:instrText xml:space="preserve"> PAGEREF _Toc120223117 \h </w:instrText>
            </w:r>
            <w:r w:rsidR="005F0DBE" w:rsidRPr="005F0DBE">
              <w:rPr>
                <w:noProof/>
                <w:webHidden/>
              </w:rPr>
            </w:r>
            <w:r w:rsidR="005F0DBE" w:rsidRPr="005F0DBE">
              <w:rPr>
                <w:noProof/>
                <w:webHidden/>
              </w:rPr>
              <w:fldChar w:fldCharType="separate"/>
            </w:r>
            <w:r w:rsidR="005F0DBE" w:rsidRPr="005F0DBE">
              <w:rPr>
                <w:noProof/>
                <w:webHidden/>
              </w:rPr>
              <w:t>48</w:t>
            </w:r>
            <w:r w:rsidR="005F0DBE" w:rsidRPr="005F0DBE">
              <w:rPr>
                <w:noProof/>
                <w:webHidden/>
              </w:rPr>
              <w:fldChar w:fldCharType="end"/>
            </w:r>
          </w:hyperlink>
        </w:p>
        <w:p w14:paraId="774346E5" w14:textId="30290FAB" w:rsidR="005F0DBE" w:rsidRPr="005F0DBE" w:rsidRDefault="00000000">
          <w:pPr>
            <w:pStyle w:val="Spistreci2"/>
            <w:rPr>
              <w:rFonts w:eastAsiaTheme="minorEastAsia"/>
              <w:noProof/>
              <w:lang w:eastAsia="pl-PL"/>
            </w:rPr>
          </w:pPr>
          <w:hyperlink w:anchor="_Toc120223118" w:history="1">
            <w:r w:rsidR="005F0DBE" w:rsidRPr="005F0DBE">
              <w:rPr>
                <w:rStyle w:val="Hipercze"/>
                <w:rFonts w:ascii="Times New Roman" w:hAnsi="Times New Roman" w:cs="Times New Roman"/>
                <w:noProof/>
              </w:rPr>
              <w:t>6.5.</w:t>
            </w:r>
            <w:r w:rsidR="005F0DBE" w:rsidRPr="005F0DBE">
              <w:rPr>
                <w:rFonts w:eastAsiaTheme="minorEastAsia"/>
                <w:noProof/>
                <w:lang w:eastAsia="pl-PL"/>
              </w:rPr>
              <w:tab/>
            </w:r>
            <w:r w:rsidR="005F0DBE" w:rsidRPr="005F0DBE">
              <w:rPr>
                <w:rStyle w:val="Hipercze"/>
                <w:rFonts w:ascii="Times New Roman" w:hAnsi="Times New Roman" w:cs="Times New Roman"/>
                <w:noProof/>
              </w:rPr>
              <w:t>Hałas</w:t>
            </w:r>
            <w:r w:rsidR="005F0DBE" w:rsidRPr="005F0DBE">
              <w:rPr>
                <w:noProof/>
                <w:webHidden/>
              </w:rPr>
              <w:tab/>
            </w:r>
            <w:r w:rsidR="005F0DBE" w:rsidRPr="005F0DBE">
              <w:rPr>
                <w:noProof/>
                <w:webHidden/>
              </w:rPr>
              <w:fldChar w:fldCharType="begin"/>
            </w:r>
            <w:r w:rsidR="005F0DBE" w:rsidRPr="005F0DBE">
              <w:rPr>
                <w:noProof/>
                <w:webHidden/>
              </w:rPr>
              <w:instrText xml:space="preserve"> PAGEREF _Toc120223118 \h </w:instrText>
            </w:r>
            <w:r w:rsidR="005F0DBE" w:rsidRPr="005F0DBE">
              <w:rPr>
                <w:noProof/>
                <w:webHidden/>
              </w:rPr>
            </w:r>
            <w:r w:rsidR="005F0DBE" w:rsidRPr="005F0DBE">
              <w:rPr>
                <w:noProof/>
                <w:webHidden/>
              </w:rPr>
              <w:fldChar w:fldCharType="separate"/>
            </w:r>
            <w:r w:rsidR="005F0DBE" w:rsidRPr="005F0DBE">
              <w:rPr>
                <w:noProof/>
                <w:webHidden/>
              </w:rPr>
              <w:t>50</w:t>
            </w:r>
            <w:r w:rsidR="005F0DBE" w:rsidRPr="005F0DBE">
              <w:rPr>
                <w:noProof/>
                <w:webHidden/>
              </w:rPr>
              <w:fldChar w:fldCharType="end"/>
            </w:r>
          </w:hyperlink>
        </w:p>
        <w:p w14:paraId="6B03AFA8" w14:textId="7E4F1819" w:rsidR="005F0DBE" w:rsidRPr="005F0DBE" w:rsidRDefault="00000000">
          <w:pPr>
            <w:pStyle w:val="Spistreci2"/>
            <w:rPr>
              <w:rFonts w:eastAsiaTheme="minorEastAsia"/>
              <w:noProof/>
              <w:lang w:eastAsia="pl-PL"/>
            </w:rPr>
          </w:pPr>
          <w:hyperlink w:anchor="_Toc120223119" w:history="1">
            <w:r w:rsidR="005F0DBE" w:rsidRPr="005F0DBE">
              <w:rPr>
                <w:rStyle w:val="Hipercze"/>
                <w:rFonts w:ascii="Times New Roman" w:hAnsi="Times New Roman" w:cs="Times New Roman"/>
                <w:noProof/>
              </w:rPr>
              <w:t>6.6.</w:t>
            </w:r>
            <w:r w:rsidR="005F0DBE" w:rsidRPr="005F0DBE">
              <w:rPr>
                <w:rFonts w:eastAsiaTheme="minorEastAsia"/>
                <w:noProof/>
                <w:lang w:eastAsia="pl-PL"/>
              </w:rPr>
              <w:tab/>
            </w:r>
            <w:r w:rsidR="005F0DBE" w:rsidRPr="005F0DBE">
              <w:rPr>
                <w:rStyle w:val="Hipercze"/>
                <w:rFonts w:ascii="Times New Roman" w:hAnsi="Times New Roman" w:cs="Times New Roman"/>
                <w:noProof/>
              </w:rPr>
              <w:t>Pola elektromagnetyczne</w:t>
            </w:r>
            <w:r w:rsidR="005F0DBE" w:rsidRPr="005F0DBE">
              <w:rPr>
                <w:noProof/>
                <w:webHidden/>
              </w:rPr>
              <w:tab/>
            </w:r>
            <w:r w:rsidR="005F0DBE" w:rsidRPr="005F0DBE">
              <w:rPr>
                <w:noProof/>
                <w:webHidden/>
              </w:rPr>
              <w:fldChar w:fldCharType="begin"/>
            </w:r>
            <w:r w:rsidR="005F0DBE" w:rsidRPr="005F0DBE">
              <w:rPr>
                <w:noProof/>
                <w:webHidden/>
              </w:rPr>
              <w:instrText xml:space="preserve"> PAGEREF _Toc120223119 \h </w:instrText>
            </w:r>
            <w:r w:rsidR="005F0DBE" w:rsidRPr="005F0DBE">
              <w:rPr>
                <w:noProof/>
                <w:webHidden/>
              </w:rPr>
            </w:r>
            <w:r w:rsidR="005F0DBE" w:rsidRPr="005F0DBE">
              <w:rPr>
                <w:noProof/>
                <w:webHidden/>
              </w:rPr>
              <w:fldChar w:fldCharType="separate"/>
            </w:r>
            <w:r w:rsidR="005F0DBE" w:rsidRPr="005F0DBE">
              <w:rPr>
                <w:noProof/>
                <w:webHidden/>
              </w:rPr>
              <w:t>51</w:t>
            </w:r>
            <w:r w:rsidR="005F0DBE" w:rsidRPr="005F0DBE">
              <w:rPr>
                <w:noProof/>
                <w:webHidden/>
              </w:rPr>
              <w:fldChar w:fldCharType="end"/>
            </w:r>
          </w:hyperlink>
        </w:p>
        <w:p w14:paraId="0776B29A" w14:textId="646A67EC" w:rsidR="005F0DBE" w:rsidRPr="005F0DBE" w:rsidRDefault="00000000">
          <w:pPr>
            <w:pStyle w:val="Spistreci2"/>
            <w:rPr>
              <w:rFonts w:eastAsiaTheme="minorEastAsia"/>
              <w:noProof/>
              <w:lang w:eastAsia="pl-PL"/>
            </w:rPr>
          </w:pPr>
          <w:hyperlink w:anchor="_Toc120223120" w:history="1">
            <w:r w:rsidR="005F0DBE" w:rsidRPr="005F0DBE">
              <w:rPr>
                <w:rStyle w:val="Hipercze"/>
                <w:rFonts w:ascii="Times New Roman" w:hAnsi="Times New Roman" w:cs="Times New Roman"/>
                <w:noProof/>
              </w:rPr>
              <w:t>6.7.</w:t>
            </w:r>
            <w:r w:rsidR="005F0DBE" w:rsidRPr="005F0DBE">
              <w:rPr>
                <w:rFonts w:eastAsiaTheme="minorEastAsia"/>
                <w:noProof/>
                <w:lang w:eastAsia="pl-PL"/>
              </w:rPr>
              <w:tab/>
            </w:r>
            <w:r w:rsidR="005F0DBE" w:rsidRPr="005F0DBE">
              <w:rPr>
                <w:rStyle w:val="Hipercze"/>
                <w:rFonts w:ascii="Times New Roman" w:hAnsi="Times New Roman" w:cs="Times New Roman"/>
                <w:noProof/>
              </w:rPr>
              <w:t>Jakość wód</w:t>
            </w:r>
            <w:r w:rsidR="005F0DBE" w:rsidRPr="005F0DBE">
              <w:rPr>
                <w:noProof/>
                <w:webHidden/>
              </w:rPr>
              <w:tab/>
            </w:r>
            <w:r w:rsidR="005F0DBE" w:rsidRPr="005F0DBE">
              <w:rPr>
                <w:noProof/>
                <w:webHidden/>
              </w:rPr>
              <w:fldChar w:fldCharType="begin"/>
            </w:r>
            <w:r w:rsidR="005F0DBE" w:rsidRPr="005F0DBE">
              <w:rPr>
                <w:noProof/>
                <w:webHidden/>
              </w:rPr>
              <w:instrText xml:space="preserve"> PAGEREF _Toc120223120 \h </w:instrText>
            </w:r>
            <w:r w:rsidR="005F0DBE" w:rsidRPr="005F0DBE">
              <w:rPr>
                <w:noProof/>
                <w:webHidden/>
              </w:rPr>
            </w:r>
            <w:r w:rsidR="005F0DBE" w:rsidRPr="005F0DBE">
              <w:rPr>
                <w:noProof/>
                <w:webHidden/>
              </w:rPr>
              <w:fldChar w:fldCharType="separate"/>
            </w:r>
            <w:r w:rsidR="005F0DBE" w:rsidRPr="005F0DBE">
              <w:rPr>
                <w:noProof/>
                <w:webHidden/>
              </w:rPr>
              <w:t>53</w:t>
            </w:r>
            <w:r w:rsidR="005F0DBE" w:rsidRPr="005F0DBE">
              <w:rPr>
                <w:noProof/>
                <w:webHidden/>
              </w:rPr>
              <w:fldChar w:fldCharType="end"/>
            </w:r>
          </w:hyperlink>
        </w:p>
        <w:p w14:paraId="6FAE6714" w14:textId="67999732" w:rsidR="005F0DBE" w:rsidRPr="005F0DBE" w:rsidRDefault="00000000">
          <w:pPr>
            <w:pStyle w:val="Spistreci2"/>
            <w:rPr>
              <w:rFonts w:eastAsiaTheme="minorEastAsia"/>
              <w:noProof/>
              <w:lang w:eastAsia="pl-PL"/>
            </w:rPr>
          </w:pPr>
          <w:hyperlink w:anchor="_Toc120223121" w:history="1">
            <w:r w:rsidR="005F0DBE" w:rsidRPr="005F0DBE">
              <w:rPr>
                <w:rStyle w:val="Hipercze"/>
                <w:rFonts w:ascii="Times New Roman" w:hAnsi="Times New Roman" w:cs="Times New Roman"/>
                <w:noProof/>
              </w:rPr>
              <w:t>6.8.</w:t>
            </w:r>
            <w:r w:rsidR="005F0DBE" w:rsidRPr="005F0DBE">
              <w:rPr>
                <w:rFonts w:eastAsiaTheme="minorEastAsia"/>
                <w:noProof/>
                <w:lang w:eastAsia="pl-PL"/>
              </w:rPr>
              <w:tab/>
            </w:r>
            <w:r w:rsidR="005F0DBE" w:rsidRPr="005F0DBE">
              <w:rPr>
                <w:rStyle w:val="Hipercze"/>
                <w:rFonts w:ascii="Times New Roman" w:hAnsi="Times New Roman" w:cs="Times New Roman"/>
                <w:noProof/>
              </w:rPr>
              <w:t>Gospodarka wodno-ściekowa</w:t>
            </w:r>
            <w:r w:rsidR="005F0DBE" w:rsidRPr="005F0DBE">
              <w:rPr>
                <w:noProof/>
                <w:webHidden/>
              </w:rPr>
              <w:tab/>
            </w:r>
            <w:r w:rsidR="005F0DBE" w:rsidRPr="005F0DBE">
              <w:rPr>
                <w:noProof/>
                <w:webHidden/>
              </w:rPr>
              <w:fldChar w:fldCharType="begin"/>
            </w:r>
            <w:r w:rsidR="005F0DBE" w:rsidRPr="005F0DBE">
              <w:rPr>
                <w:noProof/>
                <w:webHidden/>
              </w:rPr>
              <w:instrText xml:space="preserve"> PAGEREF _Toc120223121 \h </w:instrText>
            </w:r>
            <w:r w:rsidR="005F0DBE" w:rsidRPr="005F0DBE">
              <w:rPr>
                <w:noProof/>
                <w:webHidden/>
              </w:rPr>
            </w:r>
            <w:r w:rsidR="005F0DBE" w:rsidRPr="005F0DBE">
              <w:rPr>
                <w:noProof/>
                <w:webHidden/>
              </w:rPr>
              <w:fldChar w:fldCharType="separate"/>
            </w:r>
            <w:r w:rsidR="005F0DBE" w:rsidRPr="005F0DBE">
              <w:rPr>
                <w:noProof/>
                <w:webHidden/>
              </w:rPr>
              <w:t>61</w:t>
            </w:r>
            <w:r w:rsidR="005F0DBE" w:rsidRPr="005F0DBE">
              <w:rPr>
                <w:noProof/>
                <w:webHidden/>
              </w:rPr>
              <w:fldChar w:fldCharType="end"/>
            </w:r>
          </w:hyperlink>
        </w:p>
        <w:p w14:paraId="10B55FC2" w14:textId="5D064E5A" w:rsidR="005F0DBE" w:rsidRPr="005F0DBE" w:rsidRDefault="00000000">
          <w:pPr>
            <w:pStyle w:val="Spistreci2"/>
            <w:rPr>
              <w:rFonts w:eastAsiaTheme="minorEastAsia"/>
              <w:noProof/>
              <w:lang w:eastAsia="pl-PL"/>
            </w:rPr>
          </w:pPr>
          <w:hyperlink w:anchor="_Toc120223122" w:history="1">
            <w:r w:rsidR="005F0DBE" w:rsidRPr="005F0DBE">
              <w:rPr>
                <w:rStyle w:val="Hipercze"/>
                <w:rFonts w:ascii="Times New Roman" w:hAnsi="Times New Roman" w:cs="Times New Roman"/>
                <w:noProof/>
              </w:rPr>
              <w:t>6.9.</w:t>
            </w:r>
            <w:r w:rsidR="005F0DBE" w:rsidRPr="005F0DBE">
              <w:rPr>
                <w:rFonts w:eastAsiaTheme="minorEastAsia"/>
                <w:noProof/>
                <w:lang w:eastAsia="pl-PL"/>
              </w:rPr>
              <w:tab/>
            </w:r>
            <w:r w:rsidR="005F0DBE" w:rsidRPr="005F0DBE">
              <w:rPr>
                <w:rStyle w:val="Hipercze"/>
                <w:rFonts w:ascii="Times New Roman" w:hAnsi="Times New Roman" w:cs="Times New Roman"/>
                <w:noProof/>
              </w:rPr>
              <w:t>Zasoby geologiczne</w:t>
            </w:r>
            <w:r w:rsidR="005F0DBE" w:rsidRPr="005F0DBE">
              <w:rPr>
                <w:noProof/>
                <w:webHidden/>
              </w:rPr>
              <w:tab/>
            </w:r>
            <w:r w:rsidR="005F0DBE" w:rsidRPr="005F0DBE">
              <w:rPr>
                <w:noProof/>
                <w:webHidden/>
              </w:rPr>
              <w:fldChar w:fldCharType="begin"/>
            </w:r>
            <w:r w:rsidR="005F0DBE" w:rsidRPr="005F0DBE">
              <w:rPr>
                <w:noProof/>
                <w:webHidden/>
              </w:rPr>
              <w:instrText xml:space="preserve"> PAGEREF _Toc120223122 \h </w:instrText>
            </w:r>
            <w:r w:rsidR="005F0DBE" w:rsidRPr="005F0DBE">
              <w:rPr>
                <w:noProof/>
                <w:webHidden/>
              </w:rPr>
            </w:r>
            <w:r w:rsidR="005F0DBE" w:rsidRPr="005F0DBE">
              <w:rPr>
                <w:noProof/>
                <w:webHidden/>
              </w:rPr>
              <w:fldChar w:fldCharType="separate"/>
            </w:r>
            <w:r w:rsidR="005F0DBE" w:rsidRPr="005F0DBE">
              <w:rPr>
                <w:noProof/>
                <w:webHidden/>
              </w:rPr>
              <w:t>62</w:t>
            </w:r>
            <w:r w:rsidR="005F0DBE" w:rsidRPr="005F0DBE">
              <w:rPr>
                <w:noProof/>
                <w:webHidden/>
              </w:rPr>
              <w:fldChar w:fldCharType="end"/>
            </w:r>
          </w:hyperlink>
        </w:p>
        <w:p w14:paraId="192741C3" w14:textId="40C06CC7" w:rsidR="005F0DBE" w:rsidRPr="005F0DBE" w:rsidRDefault="00000000">
          <w:pPr>
            <w:pStyle w:val="Spistreci2"/>
            <w:rPr>
              <w:rFonts w:eastAsiaTheme="minorEastAsia"/>
              <w:noProof/>
              <w:lang w:eastAsia="pl-PL"/>
            </w:rPr>
          </w:pPr>
          <w:hyperlink w:anchor="_Toc120223123" w:history="1">
            <w:r w:rsidR="005F0DBE" w:rsidRPr="005F0DBE">
              <w:rPr>
                <w:rStyle w:val="Hipercze"/>
                <w:rFonts w:ascii="Times New Roman" w:hAnsi="Times New Roman" w:cs="Times New Roman"/>
                <w:noProof/>
              </w:rPr>
              <w:t>6.10.</w:t>
            </w:r>
            <w:r w:rsidR="005F0DBE" w:rsidRPr="005F0DBE">
              <w:rPr>
                <w:rFonts w:eastAsiaTheme="minorEastAsia"/>
                <w:noProof/>
                <w:lang w:eastAsia="pl-PL"/>
              </w:rPr>
              <w:tab/>
            </w:r>
            <w:r w:rsidR="005F0DBE" w:rsidRPr="005F0DBE">
              <w:rPr>
                <w:rStyle w:val="Hipercze"/>
                <w:rFonts w:ascii="Times New Roman" w:hAnsi="Times New Roman" w:cs="Times New Roman"/>
                <w:noProof/>
              </w:rPr>
              <w:t>Gleby</w:t>
            </w:r>
            <w:r w:rsidR="005F0DBE" w:rsidRPr="005F0DBE">
              <w:rPr>
                <w:noProof/>
                <w:webHidden/>
              </w:rPr>
              <w:tab/>
            </w:r>
            <w:r w:rsidR="005F0DBE" w:rsidRPr="005F0DBE">
              <w:rPr>
                <w:noProof/>
                <w:webHidden/>
              </w:rPr>
              <w:fldChar w:fldCharType="begin"/>
            </w:r>
            <w:r w:rsidR="005F0DBE" w:rsidRPr="005F0DBE">
              <w:rPr>
                <w:noProof/>
                <w:webHidden/>
              </w:rPr>
              <w:instrText xml:space="preserve"> PAGEREF _Toc120223123 \h </w:instrText>
            </w:r>
            <w:r w:rsidR="005F0DBE" w:rsidRPr="005F0DBE">
              <w:rPr>
                <w:noProof/>
                <w:webHidden/>
              </w:rPr>
            </w:r>
            <w:r w:rsidR="005F0DBE" w:rsidRPr="005F0DBE">
              <w:rPr>
                <w:noProof/>
                <w:webHidden/>
              </w:rPr>
              <w:fldChar w:fldCharType="separate"/>
            </w:r>
            <w:r w:rsidR="005F0DBE" w:rsidRPr="005F0DBE">
              <w:rPr>
                <w:noProof/>
                <w:webHidden/>
              </w:rPr>
              <w:t>62</w:t>
            </w:r>
            <w:r w:rsidR="005F0DBE" w:rsidRPr="005F0DBE">
              <w:rPr>
                <w:noProof/>
                <w:webHidden/>
              </w:rPr>
              <w:fldChar w:fldCharType="end"/>
            </w:r>
          </w:hyperlink>
        </w:p>
        <w:p w14:paraId="121296BB" w14:textId="48B79FDC" w:rsidR="005F0DBE" w:rsidRPr="005F0DBE" w:rsidRDefault="00000000">
          <w:pPr>
            <w:pStyle w:val="Spistreci2"/>
            <w:rPr>
              <w:rFonts w:eastAsiaTheme="minorEastAsia"/>
              <w:noProof/>
              <w:lang w:eastAsia="pl-PL"/>
            </w:rPr>
          </w:pPr>
          <w:hyperlink w:anchor="_Toc120223124" w:history="1">
            <w:r w:rsidR="005F0DBE" w:rsidRPr="005F0DBE">
              <w:rPr>
                <w:rStyle w:val="Hipercze"/>
                <w:rFonts w:ascii="Times New Roman" w:hAnsi="Times New Roman" w:cs="Times New Roman"/>
                <w:noProof/>
              </w:rPr>
              <w:t>6.11.</w:t>
            </w:r>
            <w:r w:rsidR="005F0DBE" w:rsidRPr="005F0DBE">
              <w:rPr>
                <w:rFonts w:eastAsiaTheme="minorEastAsia"/>
                <w:noProof/>
                <w:lang w:eastAsia="pl-PL"/>
              </w:rPr>
              <w:tab/>
            </w:r>
            <w:r w:rsidR="005F0DBE" w:rsidRPr="005F0DBE">
              <w:rPr>
                <w:rStyle w:val="Hipercze"/>
                <w:rFonts w:ascii="Times New Roman" w:hAnsi="Times New Roman" w:cs="Times New Roman"/>
                <w:noProof/>
              </w:rPr>
              <w:t>Zasoby przyrodnicze</w:t>
            </w:r>
            <w:r w:rsidR="005F0DBE" w:rsidRPr="005F0DBE">
              <w:rPr>
                <w:noProof/>
                <w:webHidden/>
              </w:rPr>
              <w:tab/>
            </w:r>
            <w:r w:rsidR="005F0DBE" w:rsidRPr="005F0DBE">
              <w:rPr>
                <w:noProof/>
                <w:webHidden/>
              </w:rPr>
              <w:fldChar w:fldCharType="begin"/>
            </w:r>
            <w:r w:rsidR="005F0DBE" w:rsidRPr="005F0DBE">
              <w:rPr>
                <w:noProof/>
                <w:webHidden/>
              </w:rPr>
              <w:instrText xml:space="preserve"> PAGEREF _Toc120223124 \h </w:instrText>
            </w:r>
            <w:r w:rsidR="005F0DBE" w:rsidRPr="005F0DBE">
              <w:rPr>
                <w:noProof/>
                <w:webHidden/>
              </w:rPr>
            </w:r>
            <w:r w:rsidR="005F0DBE" w:rsidRPr="005F0DBE">
              <w:rPr>
                <w:noProof/>
                <w:webHidden/>
              </w:rPr>
              <w:fldChar w:fldCharType="separate"/>
            </w:r>
            <w:r w:rsidR="005F0DBE" w:rsidRPr="005F0DBE">
              <w:rPr>
                <w:noProof/>
                <w:webHidden/>
              </w:rPr>
              <w:t>65</w:t>
            </w:r>
            <w:r w:rsidR="005F0DBE" w:rsidRPr="005F0DBE">
              <w:rPr>
                <w:noProof/>
                <w:webHidden/>
              </w:rPr>
              <w:fldChar w:fldCharType="end"/>
            </w:r>
          </w:hyperlink>
        </w:p>
        <w:p w14:paraId="6E2D42F2" w14:textId="1429CE92" w:rsidR="005F0DBE" w:rsidRPr="005F0DBE" w:rsidRDefault="00000000">
          <w:pPr>
            <w:pStyle w:val="Spistreci2"/>
            <w:rPr>
              <w:rFonts w:eastAsiaTheme="minorEastAsia"/>
              <w:noProof/>
              <w:lang w:eastAsia="pl-PL"/>
            </w:rPr>
          </w:pPr>
          <w:hyperlink w:anchor="_Toc120223125" w:history="1">
            <w:r w:rsidR="005F0DBE" w:rsidRPr="005F0DBE">
              <w:rPr>
                <w:rStyle w:val="Hipercze"/>
                <w:rFonts w:ascii="Times New Roman" w:hAnsi="Times New Roman" w:cs="Times New Roman"/>
                <w:noProof/>
              </w:rPr>
              <w:t>6.12.</w:t>
            </w:r>
            <w:r w:rsidR="005F0DBE" w:rsidRPr="005F0DBE">
              <w:rPr>
                <w:rFonts w:eastAsiaTheme="minorEastAsia"/>
                <w:noProof/>
                <w:lang w:eastAsia="pl-PL"/>
              </w:rPr>
              <w:tab/>
            </w:r>
            <w:r w:rsidR="005F0DBE" w:rsidRPr="005F0DBE">
              <w:rPr>
                <w:rStyle w:val="Hipercze"/>
                <w:rFonts w:ascii="Times New Roman" w:hAnsi="Times New Roman" w:cs="Times New Roman"/>
                <w:noProof/>
              </w:rPr>
              <w:t>Zagrożenie poważnymi awariami</w:t>
            </w:r>
            <w:r w:rsidR="005F0DBE" w:rsidRPr="005F0DBE">
              <w:rPr>
                <w:noProof/>
                <w:webHidden/>
              </w:rPr>
              <w:tab/>
            </w:r>
            <w:r w:rsidR="005F0DBE" w:rsidRPr="005F0DBE">
              <w:rPr>
                <w:noProof/>
                <w:webHidden/>
              </w:rPr>
              <w:fldChar w:fldCharType="begin"/>
            </w:r>
            <w:r w:rsidR="005F0DBE" w:rsidRPr="005F0DBE">
              <w:rPr>
                <w:noProof/>
                <w:webHidden/>
              </w:rPr>
              <w:instrText xml:space="preserve"> PAGEREF _Toc120223125 \h </w:instrText>
            </w:r>
            <w:r w:rsidR="005F0DBE" w:rsidRPr="005F0DBE">
              <w:rPr>
                <w:noProof/>
                <w:webHidden/>
              </w:rPr>
            </w:r>
            <w:r w:rsidR="005F0DBE" w:rsidRPr="005F0DBE">
              <w:rPr>
                <w:noProof/>
                <w:webHidden/>
              </w:rPr>
              <w:fldChar w:fldCharType="separate"/>
            </w:r>
            <w:r w:rsidR="005F0DBE" w:rsidRPr="005F0DBE">
              <w:rPr>
                <w:noProof/>
                <w:webHidden/>
              </w:rPr>
              <w:t>67</w:t>
            </w:r>
            <w:r w:rsidR="005F0DBE" w:rsidRPr="005F0DBE">
              <w:rPr>
                <w:noProof/>
                <w:webHidden/>
              </w:rPr>
              <w:fldChar w:fldCharType="end"/>
            </w:r>
          </w:hyperlink>
        </w:p>
        <w:p w14:paraId="596E34E6" w14:textId="7F2EDD7D" w:rsidR="005F0DBE" w:rsidRDefault="00000000">
          <w:pPr>
            <w:pStyle w:val="Spistreci1"/>
            <w:rPr>
              <w:rFonts w:eastAsiaTheme="minorEastAsia"/>
              <w:noProof/>
              <w:lang w:eastAsia="pl-PL"/>
            </w:rPr>
          </w:pPr>
          <w:hyperlink w:anchor="_Toc120223126" w:history="1">
            <w:r w:rsidR="005F0DBE" w:rsidRPr="00AA57EE">
              <w:rPr>
                <w:rStyle w:val="Hipercze"/>
                <w:rFonts w:ascii="Times New Roman" w:hAnsi="Times New Roman" w:cs="Times New Roman"/>
                <w:b/>
                <w:bCs/>
                <w:caps/>
                <w:noProof/>
              </w:rPr>
              <w:t>8.</w:t>
            </w:r>
            <w:r w:rsidR="005F0DBE">
              <w:rPr>
                <w:rFonts w:eastAsiaTheme="minorEastAsia"/>
                <w:noProof/>
                <w:lang w:eastAsia="pl-PL"/>
              </w:rPr>
              <w:tab/>
            </w:r>
            <w:r w:rsidR="005F0DBE" w:rsidRPr="00AA57EE">
              <w:rPr>
                <w:rStyle w:val="Hipercze"/>
                <w:rFonts w:ascii="Times New Roman" w:hAnsi="Times New Roman" w:cs="Times New Roman"/>
                <w:b/>
                <w:bCs/>
                <w:caps/>
                <w:noProof/>
              </w:rPr>
              <w:t>Istniejące problemy ochrony środowiska istotne  z punktu widzenia realizacji Planu, w szczególności dotyczących obszarów podlegających ochronie na podstawie ustawy z dnia 16 kwietnia 2004 roku  o ochronie przyrody</w:t>
            </w:r>
            <w:r w:rsidR="005F0DBE">
              <w:rPr>
                <w:noProof/>
                <w:webHidden/>
              </w:rPr>
              <w:tab/>
            </w:r>
            <w:r w:rsidR="005F0DBE">
              <w:rPr>
                <w:noProof/>
                <w:webHidden/>
              </w:rPr>
              <w:fldChar w:fldCharType="begin"/>
            </w:r>
            <w:r w:rsidR="005F0DBE">
              <w:rPr>
                <w:noProof/>
                <w:webHidden/>
              </w:rPr>
              <w:instrText xml:space="preserve"> PAGEREF _Toc120223126 \h </w:instrText>
            </w:r>
            <w:r w:rsidR="005F0DBE">
              <w:rPr>
                <w:noProof/>
                <w:webHidden/>
              </w:rPr>
            </w:r>
            <w:r w:rsidR="005F0DBE">
              <w:rPr>
                <w:noProof/>
                <w:webHidden/>
              </w:rPr>
              <w:fldChar w:fldCharType="separate"/>
            </w:r>
            <w:r w:rsidR="005F0DBE">
              <w:rPr>
                <w:noProof/>
                <w:webHidden/>
              </w:rPr>
              <w:t>70</w:t>
            </w:r>
            <w:r w:rsidR="005F0DBE">
              <w:rPr>
                <w:noProof/>
                <w:webHidden/>
              </w:rPr>
              <w:fldChar w:fldCharType="end"/>
            </w:r>
          </w:hyperlink>
        </w:p>
        <w:p w14:paraId="73F04679" w14:textId="03256F94" w:rsidR="005F0DBE" w:rsidRDefault="00000000">
          <w:pPr>
            <w:pStyle w:val="Spistreci1"/>
            <w:rPr>
              <w:rFonts w:eastAsiaTheme="minorEastAsia"/>
              <w:noProof/>
              <w:lang w:eastAsia="pl-PL"/>
            </w:rPr>
          </w:pPr>
          <w:hyperlink w:anchor="_Toc120223127" w:history="1">
            <w:r w:rsidR="005F0DBE" w:rsidRPr="00AA57EE">
              <w:rPr>
                <w:rStyle w:val="Hipercze"/>
                <w:rFonts w:ascii="Times New Roman" w:hAnsi="Times New Roman" w:cs="Times New Roman"/>
                <w:b/>
                <w:bCs/>
                <w:caps/>
                <w:noProof/>
              </w:rPr>
              <w:t>9.</w:t>
            </w:r>
            <w:r w:rsidR="005F0DBE">
              <w:rPr>
                <w:rFonts w:eastAsiaTheme="minorEastAsia"/>
                <w:noProof/>
                <w:lang w:eastAsia="pl-PL"/>
              </w:rPr>
              <w:tab/>
            </w:r>
            <w:r w:rsidR="005F0DBE" w:rsidRPr="00AA57EE">
              <w:rPr>
                <w:rStyle w:val="Hipercze"/>
                <w:rFonts w:ascii="Times New Roman" w:hAnsi="Times New Roman" w:cs="Times New Roman"/>
                <w:b/>
                <w:bCs/>
                <w:caps/>
                <w:noProof/>
              </w:rPr>
              <w:t>Identyfikacja i ocena przewidywanych znaczących oddziaływań na środowisko, w tym oddziaływania bezpośrednie, pośrednie, wtórne, skumulowane, krótkoterminowe, średnioterminowe i długoterminowe, stałe i chwilowe oraz pozytywnei negatywne</w:t>
            </w:r>
            <w:r w:rsidR="005F0DBE">
              <w:rPr>
                <w:noProof/>
                <w:webHidden/>
              </w:rPr>
              <w:tab/>
            </w:r>
            <w:r w:rsidR="005F0DBE">
              <w:rPr>
                <w:noProof/>
                <w:webHidden/>
              </w:rPr>
              <w:fldChar w:fldCharType="begin"/>
            </w:r>
            <w:r w:rsidR="005F0DBE">
              <w:rPr>
                <w:noProof/>
                <w:webHidden/>
              </w:rPr>
              <w:instrText xml:space="preserve"> PAGEREF _Toc120223127 \h </w:instrText>
            </w:r>
            <w:r w:rsidR="005F0DBE">
              <w:rPr>
                <w:noProof/>
                <w:webHidden/>
              </w:rPr>
            </w:r>
            <w:r w:rsidR="005F0DBE">
              <w:rPr>
                <w:noProof/>
                <w:webHidden/>
              </w:rPr>
              <w:fldChar w:fldCharType="separate"/>
            </w:r>
            <w:r w:rsidR="005F0DBE">
              <w:rPr>
                <w:noProof/>
                <w:webHidden/>
              </w:rPr>
              <w:t>74</w:t>
            </w:r>
            <w:r w:rsidR="005F0DBE">
              <w:rPr>
                <w:noProof/>
                <w:webHidden/>
              </w:rPr>
              <w:fldChar w:fldCharType="end"/>
            </w:r>
          </w:hyperlink>
        </w:p>
        <w:p w14:paraId="63CC97E0" w14:textId="0E3D3A32" w:rsidR="005F0DBE" w:rsidRDefault="00000000">
          <w:pPr>
            <w:pStyle w:val="Spistreci1"/>
            <w:rPr>
              <w:rFonts w:eastAsiaTheme="minorEastAsia"/>
              <w:noProof/>
              <w:lang w:eastAsia="pl-PL"/>
            </w:rPr>
          </w:pPr>
          <w:hyperlink w:anchor="_Toc120223128" w:history="1">
            <w:r w:rsidR="005F0DBE" w:rsidRPr="00AA57EE">
              <w:rPr>
                <w:rStyle w:val="Hipercze"/>
                <w:rFonts w:ascii="Times New Roman" w:hAnsi="Times New Roman" w:cs="Times New Roman"/>
                <w:b/>
                <w:bCs/>
                <w:caps/>
                <w:noProof/>
              </w:rPr>
              <w:t>10.</w:t>
            </w:r>
            <w:r w:rsidR="005F0DBE">
              <w:rPr>
                <w:rFonts w:eastAsiaTheme="minorEastAsia"/>
                <w:noProof/>
                <w:lang w:eastAsia="pl-PL"/>
              </w:rPr>
              <w:tab/>
            </w:r>
            <w:r w:rsidR="005F0DBE" w:rsidRPr="00AA57EE">
              <w:rPr>
                <w:rStyle w:val="Hipercze"/>
                <w:rFonts w:ascii="Times New Roman" w:hAnsi="Times New Roman" w:cs="Times New Roman"/>
                <w:b/>
                <w:bCs/>
                <w:caps/>
                <w:noProof/>
              </w:rPr>
              <w:t>Rozwiązania mające na celu zapobieganie, ograniczanie lub kompensację przyrodniczą negatywnych oddziaływań na środowisko, mogących być rezultatem realizacji Planu,  w szczególności na cele i przedmiot obszaru Natura 2000 oraz integralność tego obszaru</w:t>
            </w:r>
            <w:r w:rsidR="005F0DBE">
              <w:rPr>
                <w:noProof/>
                <w:webHidden/>
              </w:rPr>
              <w:tab/>
            </w:r>
            <w:r w:rsidR="005F0DBE">
              <w:rPr>
                <w:noProof/>
                <w:webHidden/>
              </w:rPr>
              <w:fldChar w:fldCharType="begin"/>
            </w:r>
            <w:r w:rsidR="005F0DBE">
              <w:rPr>
                <w:noProof/>
                <w:webHidden/>
              </w:rPr>
              <w:instrText xml:space="preserve"> PAGEREF _Toc120223128 \h </w:instrText>
            </w:r>
            <w:r w:rsidR="005F0DBE">
              <w:rPr>
                <w:noProof/>
                <w:webHidden/>
              </w:rPr>
            </w:r>
            <w:r w:rsidR="005F0DBE">
              <w:rPr>
                <w:noProof/>
                <w:webHidden/>
              </w:rPr>
              <w:fldChar w:fldCharType="separate"/>
            </w:r>
            <w:r w:rsidR="005F0DBE">
              <w:rPr>
                <w:noProof/>
                <w:webHidden/>
              </w:rPr>
              <w:t>82</w:t>
            </w:r>
            <w:r w:rsidR="005F0DBE">
              <w:rPr>
                <w:noProof/>
                <w:webHidden/>
              </w:rPr>
              <w:fldChar w:fldCharType="end"/>
            </w:r>
          </w:hyperlink>
        </w:p>
        <w:p w14:paraId="3AEB5965" w14:textId="19AE305B" w:rsidR="005F0DBE" w:rsidRDefault="00000000">
          <w:pPr>
            <w:pStyle w:val="Spistreci1"/>
            <w:rPr>
              <w:rFonts w:eastAsiaTheme="minorEastAsia"/>
              <w:noProof/>
              <w:lang w:eastAsia="pl-PL"/>
            </w:rPr>
          </w:pPr>
          <w:hyperlink w:anchor="_Toc120223129" w:history="1">
            <w:r w:rsidR="005F0DBE" w:rsidRPr="00AA57EE">
              <w:rPr>
                <w:rStyle w:val="Hipercze"/>
                <w:rFonts w:ascii="Times New Roman" w:hAnsi="Times New Roman" w:cs="Times New Roman"/>
                <w:b/>
                <w:bCs/>
                <w:caps/>
                <w:noProof/>
              </w:rPr>
              <w:t>11.</w:t>
            </w:r>
            <w:r w:rsidR="005F0DBE">
              <w:rPr>
                <w:rFonts w:eastAsiaTheme="minorEastAsia"/>
                <w:noProof/>
                <w:lang w:eastAsia="pl-PL"/>
              </w:rPr>
              <w:tab/>
            </w:r>
            <w:r w:rsidR="005F0DBE" w:rsidRPr="00AA57EE">
              <w:rPr>
                <w:rStyle w:val="Hipercze"/>
                <w:rFonts w:ascii="Times New Roman" w:hAnsi="Times New Roman" w:cs="Times New Roman"/>
                <w:b/>
                <w:bCs/>
                <w:caps/>
                <w:noProof/>
              </w:rPr>
              <w:t>Rozwiązania alternatywne do rozwiązań zawartych w projektowanym dokumencie wraz    z uzasadnieniem ich wyrobu oraz opis metod dokonania oceny prowadzącej do tego wyboru, albo wyjaśnienie braku rozwiązań alternatywnych, w tym wskazania napotkanych trudności wynikających z niedostatków techniki lub luk we współczesnej wiedzy</w:t>
            </w:r>
            <w:r w:rsidR="005F0DBE">
              <w:rPr>
                <w:noProof/>
                <w:webHidden/>
              </w:rPr>
              <w:tab/>
            </w:r>
            <w:r w:rsidR="005F0DBE">
              <w:rPr>
                <w:noProof/>
                <w:webHidden/>
              </w:rPr>
              <w:fldChar w:fldCharType="begin"/>
            </w:r>
            <w:r w:rsidR="005F0DBE">
              <w:rPr>
                <w:noProof/>
                <w:webHidden/>
              </w:rPr>
              <w:instrText xml:space="preserve"> PAGEREF _Toc120223129 \h </w:instrText>
            </w:r>
            <w:r w:rsidR="005F0DBE">
              <w:rPr>
                <w:noProof/>
                <w:webHidden/>
              </w:rPr>
            </w:r>
            <w:r w:rsidR="005F0DBE">
              <w:rPr>
                <w:noProof/>
                <w:webHidden/>
              </w:rPr>
              <w:fldChar w:fldCharType="separate"/>
            </w:r>
            <w:r w:rsidR="005F0DBE">
              <w:rPr>
                <w:noProof/>
                <w:webHidden/>
              </w:rPr>
              <w:t>84</w:t>
            </w:r>
            <w:r w:rsidR="005F0DBE">
              <w:rPr>
                <w:noProof/>
                <w:webHidden/>
              </w:rPr>
              <w:fldChar w:fldCharType="end"/>
            </w:r>
          </w:hyperlink>
        </w:p>
        <w:p w14:paraId="71D15C8B" w14:textId="70458075" w:rsidR="005F0DBE" w:rsidRDefault="00000000">
          <w:pPr>
            <w:pStyle w:val="Spistreci1"/>
            <w:rPr>
              <w:rFonts w:eastAsiaTheme="minorEastAsia"/>
              <w:noProof/>
              <w:lang w:eastAsia="pl-PL"/>
            </w:rPr>
          </w:pPr>
          <w:hyperlink w:anchor="_Toc120223130" w:history="1">
            <w:r w:rsidR="005F0DBE" w:rsidRPr="00AA57EE">
              <w:rPr>
                <w:rStyle w:val="Hipercze"/>
                <w:rFonts w:ascii="Times New Roman" w:hAnsi="Times New Roman" w:cs="Times New Roman"/>
                <w:b/>
                <w:bCs/>
                <w:caps/>
                <w:noProof/>
              </w:rPr>
              <w:t>12.</w:t>
            </w:r>
            <w:r w:rsidR="005F0DBE">
              <w:rPr>
                <w:rFonts w:eastAsiaTheme="minorEastAsia"/>
                <w:noProof/>
                <w:lang w:eastAsia="pl-PL"/>
              </w:rPr>
              <w:tab/>
            </w:r>
            <w:r w:rsidR="005F0DBE" w:rsidRPr="00AA57EE">
              <w:rPr>
                <w:rStyle w:val="Hipercze"/>
                <w:rFonts w:ascii="Times New Roman" w:hAnsi="Times New Roman" w:cs="Times New Roman"/>
                <w:b/>
                <w:bCs/>
                <w:caps/>
                <w:noProof/>
              </w:rPr>
              <w:t>Informacje o możliwym transgranicznym oddziaływaniu na środowisko</w:t>
            </w:r>
            <w:r w:rsidR="005F0DBE">
              <w:rPr>
                <w:noProof/>
                <w:webHidden/>
              </w:rPr>
              <w:tab/>
            </w:r>
            <w:r w:rsidR="005F0DBE">
              <w:rPr>
                <w:noProof/>
                <w:webHidden/>
              </w:rPr>
              <w:fldChar w:fldCharType="begin"/>
            </w:r>
            <w:r w:rsidR="005F0DBE">
              <w:rPr>
                <w:noProof/>
                <w:webHidden/>
              </w:rPr>
              <w:instrText xml:space="preserve"> PAGEREF _Toc120223130 \h </w:instrText>
            </w:r>
            <w:r w:rsidR="005F0DBE">
              <w:rPr>
                <w:noProof/>
                <w:webHidden/>
              </w:rPr>
            </w:r>
            <w:r w:rsidR="005F0DBE">
              <w:rPr>
                <w:noProof/>
                <w:webHidden/>
              </w:rPr>
              <w:fldChar w:fldCharType="separate"/>
            </w:r>
            <w:r w:rsidR="005F0DBE">
              <w:rPr>
                <w:noProof/>
                <w:webHidden/>
              </w:rPr>
              <w:t>86</w:t>
            </w:r>
            <w:r w:rsidR="005F0DBE">
              <w:rPr>
                <w:noProof/>
                <w:webHidden/>
              </w:rPr>
              <w:fldChar w:fldCharType="end"/>
            </w:r>
          </w:hyperlink>
        </w:p>
        <w:p w14:paraId="07D82D12" w14:textId="6ED50F4C" w:rsidR="005F0DBE" w:rsidRDefault="00000000">
          <w:pPr>
            <w:pStyle w:val="Spistreci1"/>
            <w:rPr>
              <w:rFonts w:eastAsiaTheme="minorEastAsia"/>
              <w:noProof/>
              <w:lang w:eastAsia="pl-PL"/>
            </w:rPr>
          </w:pPr>
          <w:hyperlink w:anchor="_Toc120223131" w:history="1">
            <w:r w:rsidR="005F0DBE" w:rsidRPr="00AA57EE">
              <w:rPr>
                <w:rStyle w:val="Hipercze"/>
                <w:rFonts w:ascii="Times New Roman" w:hAnsi="Times New Roman" w:cs="Times New Roman"/>
                <w:b/>
                <w:bCs/>
                <w:caps/>
                <w:noProof/>
              </w:rPr>
              <w:t>13.</w:t>
            </w:r>
            <w:r w:rsidR="005F0DBE">
              <w:rPr>
                <w:rFonts w:eastAsiaTheme="minorEastAsia"/>
                <w:noProof/>
                <w:lang w:eastAsia="pl-PL"/>
              </w:rPr>
              <w:tab/>
            </w:r>
            <w:r w:rsidR="005F0DBE" w:rsidRPr="00AA57EE">
              <w:rPr>
                <w:rStyle w:val="Hipercze"/>
                <w:rFonts w:ascii="Times New Roman" w:hAnsi="Times New Roman" w:cs="Times New Roman"/>
                <w:b/>
                <w:bCs/>
                <w:caps/>
                <w:noProof/>
              </w:rPr>
              <w:t>STRESZCZENIE w języku niespecjalistycznym</w:t>
            </w:r>
            <w:r w:rsidR="005F0DBE">
              <w:rPr>
                <w:noProof/>
                <w:webHidden/>
              </w:rPr>
              <w:tab/>
            </w:r>
            <w:r w:rsidR="005F0DBE">
              <w:rPr>
                <w:noProof/>
                <w:webHidden/>
              </w:rPr>
              <w:fldChar w:fldCharType="begin"/>
            </w:r>
            <w:r w:rsidR="005F0DBE">
              <w:rPr>
                <w:noProof/>
                <w:webHidden/>
              </w:rPr>
              <w:instrText xml:space="preserve"> PAGEREF _Toc120223131 \h </w:instrText>
            </w:r>
            <w:r w:rsidR="005F0DBE">
              <w:rPr>
                <w:noProof/>
                <w:webHidden/>
              </w:rPr>
            </w:r>
            <w:r w:rsidR="005F0DBE">
              <w:rPr>
                <w:noProof/>
                <w:webHidden/>
              </w:rPr>
              <w:fldChar w:fldCharType="separate"/>
            </w:r>
            <w:r w:rsidR="005F0DBE">
              <w:rPr>
                <w:noProof/>
                <w:webHidden/>
              </w:rPr>
              <w:t>87</w:t>
            </w:r>
            <w:r w:rsidR="005F0DBE">
              <w:rPr>
                <w:noProof/>
                <w:webHidden/>
              </w:rPr>
              <w:fldChar w:fldCharType="end"/>
            </w:r>
          </w:hyperlink>
        </w:p>
        <w:p w14:paraId="0B45C6A9" w14:textId="1343E4D4" w:rsidR="005F0DBE" w:rsidRDefault="00000000">
          <w:pPr>
            <w:pStyle w:val="Spistreci1"/>
            <w:rPr>
              <w:rFonts w:eastAsiaTheme="minorEastAsia"/>
              <w:noProof/>
              <w:lang w:eastAsia="pl-PL"/>
            </w:rPr>
          </w:pPr>
          <w:hyperlink w:anchor="_Toc120223132" w:history="1">
            <w:r w:rsidR="005F0DBE" w:rsidRPr="00AA57EE">
              <w:rPr>
                <w:rStyle w:val="Hipercze"/>
                <w:rFonts w:ascii="Times New Roman" w:hAnsi="Times New Roman" w:cs="Times New Roman"/>
                <w:b/>
                <w:bCs/>
                <w:noProof/>
              </w:rPr>
              <w:t>Spis tabel</w:t>
            </w:r>
            <w:r w:rsidR="005F0DBE">
              <w:rPr>
                <w:noProof/>
                <w:webHidden/>
              </w:rPr>
              <w:tab/>
            </w:r>
            <w:r w:rsidR="005F0DBE">
              <w:rPr>
                <w:noProof/>
                <w:webHidden/>
              </w:rPr>
              <w:fldChar w:fldCharType="begin"/>
            </w:r>
            <w:r w:rsidR="005F0DBE">
              <w:rPr>
                <w:noProof/>
                <w:webHidden/>
              </w:rPr>
              <w:instrText xml:space="preserve"> PAGEREF _Toc120223132 \h </w:instrText>
            </w:r>
            <w:r w:rsidR="005F0DBE">
              <w:rPr>
                <w:noProof/>
                <w:webHidden/>
              </w:rPr>
            </w:r>
            <w:r w:rsidR="005F0DBE">
              <w:rPr>
                <w:noProof/>
                <w:webHidden/>
              </w:rPr>
              <w:fldChar w:fldCharType="separate"/>
            </w:r>
            <w:r w:rsidR="005F0DBE">
              <w:rPr>
                <w:noProof/>
                <w:webHidden/>
              </w:rPr>
              <w:t>89</w:t>
            </w:r>
            <w:r w:rsidR="005F0DBE">
              <w:rPr>
                <w:noProof/>
                <w:webHidden/>
              </w:rPr>
              <w:fldChar w:fldCharType="end"/>
            </w:r>
          </w:hyperlink>
        </w:p>
        <w:p w14:paraId="1207FF5C" w14:textId="0EE300F0" w:rsidR="006B287F" w:rsidRPr="006B287F" w:rsidRDefault="001F498E" w:rsidP="003B2CED">
          <w:r w:rsidRPr="00DB0A39">
            <w:rPr>
              <w:rFonts w:ascii="Times New Roman" w:hAnsi="Times New Roman" w:cs="Times New Roman"/>
            </w:rPr>
            <w:fldChar w:fldCharType="end"/>
          </w:r>
        </w:p>
      </w:sdtContent>
    </w:sdt>
    <w:p w14:paraId="13147902" w14:textId="77777777" w:rsidR="006B287F" w:rsidRDefault="006B287F">
      <w:pPr>
        <w:rPr>
          <w:rFonts w:ascii="Times New Roman" w:eastAsiaTheme="majorEastAsia" w:hAnsi="Times New Roman" w:cs="Times New Roman"/>
          <w:b/>
          <w:bCs/>
          <w:caps/>
          <w:sz w:val="28"/>
          <w:szCs w:val="28"/>
        </w:rPr>
      </w:pPr>
      <w:r>
        <w:rPr>
          <w:rFonts w:ascii="Times New Roman" w:hAnsi="Times New Roman" w:cs="Times New Roman"/>
          <w:b/>
          <w:bCs/>
          <w:caps/>
          <w:sz w:val="28"/>
          <w:szCs w:val="28"/>
        </w:rPr>
        <w:br w:type="page"/>
      </w:r>
    </w:p>
    <w:p w14:paraId="5A3062ED" w14:textId="4D7F703D" w:rsidR="005714F7" w:rsidRDefault="005714F7" w:rsidP="00D84673">
      <w:pPr>
        <w:pStyle w:val="Nagwek1"/>
        <w:numPr>
          <w:ilvl w:val="0"/>
          <w:numId w:val="1"/>
        </w:numPr>
        <w:spacing w:before="0" w:after="240" w:line="360" w:lineRule="auto"/>
        <w:jc w:val="both"/>
        <w:rPr>
          <w:rFonts w:ascii="Times New Roman" w:hAnsi="Times New Roman" w:cs="Times New Roman"/>
          <w:b/>
          <w:bCs/>
          <w:caps/>
          <w:color w:val="auto"/>
          <w:sz w:val="28"/>
          <w:szCs w:val="28"/>
        </w:rPr>
      </w:pPr>
      <w:bookmarkStart w:id="0" w:name="_Toc120223101"/>
      <w:r w:rsidRPr="001F498E">
        <w:rPr>
          <w:rFonts w:ascii="Times New Roman" w:hAnsi="Times New Roman" w:cs="Times New Roman"/>
          <w:b/>
          <w:bCs/>
          <w:caps/>
          <w:color w:val="auto"/>
          <w:sz w:val="28"/>
          <w:szCs w:val="28"/>
        </w:rPr>
        <w:lastRenderedPageBreak/>
        <w:t>Wstęp</w:t>
      </w:r>
      <w:bookmarkEnd w:id="0"/>
    </w:p>
    <w:p w14:paraId="0677821B" w14:textId="77777777" w:rsidR="009940BA" w:rsidRDefault="00212DDE" w:rsidP="009940BA">
      <w:pPr>
        <w:spacing w:after="0" w:line="360" w:lineRule="auto"/>
        <w:ind w:firstLine="708"/>
        <w:jc w:val="both"/>
        <w:rPr>
          <w:rFonts w:ascii="Times New Roman" w:hAnsi="Times New Roman" w:cs="Times New Roman"/>
          <w:sz w:val="24"/>
          <w:szCs w:val="24"/>
        </w:rPr>
      </w:pPr>
      <w:r w:rsidRPr="009940BA">
        <w:rPr>
          <w:rFonts w:ascii="Times New Roman" w:hAnsi="Times New Roman" w:cs="Times New Roman"/>
          <w:sz w:val="24"/>
          <w:szCs w:val="24"/>
        </w:rPr>
        <w:t>Przedmiotem niniejszego opracowania jest „Prognoza oddziaływania na środowisko Planu Gospodarki Niskoemisyjnej dla Gminy Wapno na lata 2022-2027” zwana w dalszej części opracowania Prognozą.</w:t>
      </w:r>
    </w:p>
    <w:p w14:paraId="168A7167" w14:textId="2AC532FE" w:rsidR="009940BA" w:rsidRDefault="00212DDE" w:rsidP="009940BA">
      <w:pPr>
        <w:spacing w:after="0" w:line="360" w:lineRule="auto"/>
        <w:ind w:firstLine="708"/>
        <w:jc w:val="both"/>
        <w:rPr>
          <w:rFonts w:ascii="Times New Roman" w:hAnsi="Times New Roman" w:cs="Times New Roman"/>
          <w:sz w:val="24"/>
          <w:szCs w:val="24"/>
        </w:rPr>
      </w:pPr>
      <w:r w:rsidRPr="009940BA">
        <w:rPr>
          <w:rFonts w:ascii="Times New Roman" w:hAnsi="Times New Roman" w:cs="Times New Roman"/>
          <w:sz w:val="24"/>
          <w:szCs w:val="24"/>
        </w:rPr>
        <w:t>Zgodnie z ustawą z dnia 3 października 2008 r. o udostępnianiu informacji o środowisku i jego ochronie, udziale społeczeństwa w ochronie środowiska oraz o ocenach oddziaływania na środowisko (Dz. U. z 2022 r. poz. 1029</w:t>
      </w:r>
      <w:r w:rsidR="004B4916">
        <w:rPr>
          <w:rFonts w:ascii="Times New Roman" w:hAnsi="Times New Roman" w:cs="Times New Roman"/>
          <w:sz w:val="24"/>
          <w:szCs w:val="24"/>
        </w:rPr>
        <w:t xml:space="preserve"> </w:t>
      </w:r>
      <w:r w:rsidR="004B4916" w:rsidRPr="00D523F8">
        <w:rPr>
          <w:rFonts w:ascii="Times New Roman" w:hAnsi="Times New Roman" w:cs="Times New Roman"/>
          <w:color w:val="000000" w:themeColor="text1"/>
          <w:sz w:val="24"/>
          <w:szCs w:val="24"/>
        </w:rPr>
        <w:t>ze zm</w:t>
      </w:r>
      <w:r w:rsidR="004B4916">
        <w:rPr>
          <w:rFonts w:ascii="Times New Roman" w:hAnsi="Times New Roman" w:cs="Times New Roman"/>
          <w:sz w:val="24"/>
          <w:szCs w:val="24"/>
        </w:rPr>
        <w:t>.</w:t>
      </w:r>
      <w:r w:rsidRPr="009940BA">
        <w:rPr>
          <w:rFonts w:ascii="Times New Roman" w:hAnsi="Times New Roman" w:cs="Times New Roman"/>
          <w:sz w:val="24"/>
          <w:szCs w:val="24"/>
        </w:rPr>
        <w:t>)</w:t>
      </w:r>
      <w:r w:rsidR="009940BA">
        <w:rPr>
          <w:rFonts w:ascii="Times New Roman" w:hAnsi="Times New Roman" w:cs="Times New Roman"/>
          <w:sz w:val="24"/>
          <w:szCs w:val="24"/>
        </w:rPr>
        <w:t>,</w:t>
      </w:r>
      <w:r w:rsidRPr="009940BA">
        <w:rPr>
          <w:rFonts w:ascii="Times New Roman" w:hAnsi="Times New Roman" w:cs="Times New Roman"/>
          <w:sz w:val="24"/>
          <w:szCs w:val="24"/>
        </w:rPr>
        <w:t xml:space="preserve"> przeprowadzenia strategicznej oceny oddziaływania na środowisko wymagają projekty polityk, strategii, planów lub programów sektorowych, opracowywanych lub przyjmowanych przez organy administracji, wyznaczających ramy dla późniejszej realizacji przedsięwzięć mogących znacząco oddziaływać na środowisko.</w:t>
      </w:r>
    </w:p>
    <w:p w14:paraId="7E8F756C" w14:textId="5CCC1E27" w:rsidR="00212DDE" w:rsidRPr="009940BA" w:rsidRDefault="00212DDE" w:rsidP="009940BA">
      <w:pPr>
        <w:spacing w:after="0" w:line="360" w:lineRule="auto"/>
        <w:ind w:firstLine="708"/>
        <w:jc w:val="both"/>
        <w:rPr>
          <w:rFonts w:ascii="Times New Roman" w:hAnsi="Times New Roman" w:cs="Times New Roman"/>
          <w:sz w:val="24"/>
          <w:szCs w:val="24"/>
        </w:rPr>
      </w:pPr>
      <w:r w:rsidRPr="009940BA">
        <w:rPr>
          <w:rFonts w:ascii="Times New Roman" w:hAnsi="Times New Roman" w:cs="Times New Roman"/>
          <w:sz w:val="24"/>
          <w:szCs w:val="24"/>
        </w:rPr>
        <w:t xml:space="preserve">Art. 51 ww. ustawy nakłada na organ opracowujący projekt dokumentu, obowiązek sporządzenia prognozy oddziaływania na środowisko. Związane jest to z przeniesieniem do prawodawstwa polskiego postanowień Dyrektywy 2001/42/WE z dnia 27 czerwca 2001 r. </w:t>
      </w:r>
      <w:r w:rsidR="009940BA">
        <w:rPr>
          <w:rFonts w:ascii="Times New Roman" w:hAnsi="Times New Roman" w:cs="Times New Roman"/>
          <w:sz w:val="24"/>
          <w:szCs w:val="24"/>
        </w:rPr>
        <w:br/>
      </w:r>
      <w:r w:rsidRPr="009940BA">
        <w:rPr>
          <w:rFonts w:ascii="Times New Roman" w:hAnsi="Times New Roman" w:cs="Times New Roman"/>
          <w:sz w:val="24"/>
          <w:szCs w:val="24"/>
        </w:rPr>
        <w:t>w sprawie oceny wpływu niektórych planów i programów na środowisko.</w:t>
      </w:r>
    </w:p>
    <w:p w14:paraId="6098A9D7" w14:textId="77777777" w:rsidR="00212DDE" w:rsidRPr="009940BA" w:rsidRDefault="00212DDE" w:rsidP="009940BA">
      <w:pPr>
        <w:spacing w:after="0" w:line="360" w:lineRule="auto"/>
        <w:ind w:firstLine="708"/>
        <w:jc w:val="both"/>
        <w:rPr>
          <w:rFonts w:ascii="Times New Roman" w:hAnsi="Times New Roman" w:cs="Times New Roman"/>
          <w:sz w:val="24"/>
          <w:szCs w:val="24"/>
        </w:rPr>
      </w:pPr>
      <w:r w:rsidRPr="009940BA">
        <w:rPr>
          <w:rFonts w:ascii="Times New Roman" w:hAnsi="Times New Roman" w:cs="Times New Roman"/>
          <w:sz w:val="24"/>
          <w:szCs w:val="24"/>
        </w:rPr>
        <w:t xml:space="preserve">Zgodnie z ustawą </w:t>
      </w:r>
      <w:r w:rsidRPr="009940BA">
        <w:rPr>
          <w:rFonts w:ascii="Times New Roman" w:hAnsi="Times New Roman" w:cs="Times New Roman"/>
          <w:iCs/>
          <w:sz w:val="24"/>
          <w:szCs w:val="24"/>
        </w:rPr>
        <w:t>Prognoza powinna</w:t>
      </w:r>
      <w:r w:rsidRPr="009940BA">
        <w:rPr>
          <w:rFonts w:ascii="Times New Roman" w:hAnsi="Times New Roman" w:cs="Times New Roman"/>
          <w:sz w:val="24"/>
          <w:szCs w:val="24"/>
        </w:rPr>
        <w:t xml:space="preserve"> zawierać:</w:t>
      </w:r>
    </w:p>
    <w:p w14:paraId="5BB895D0" w14:textId="77777777" w:rsidR="00212DDE" w:rsidRPr="009940BA" w:rsidRDefault="00212DDE" w:rsidP="00AC5065">
      <w:pPr>
        <w:pStyle w:val="Tekstpodstawowy"/>
        <w:widowControl w:val="0"/>
        <w:numPr>
          <w:ilvl w:val="0"/>
          <w:numId w:val="44"/>
        </w:numPr>
        <w:suppressAutoHyphens/>
        <w:spacing w:after="0" w:line="360" w:lineRule="auto"/>
        <w:jc w:val="both"/>
        <w:rPr>
          <w:rFonts w:ascii="Times New Roman" w:hAnsi="Times New Roman" w:cs="Times New Roman"/>
          <w:sz w:val="24"/>
          <w:szCs w:val="24"/>
        </w:rPr>
      </w:pPr>
      <w:r w:rsidRPr="009940BA">
        <w:rPr>
          <w:rFonts w:ascii="Times New Roman" w:hAnsi="Times New Roman" w:cs="Times New Roman"/>
          <w:sz w:val="24"/>
          <w:szCs w:val="24"/>
        </w:rPr>
        <w:t>Informacje o zawartości, głównych celach projektowanego dokumentu oraz jego powiązaniach z innymi dokumentami,</w:t>
      </w:r>
    </w:p>
    <w:p w14:paraId="53583E4E" w14:textId="77777777" w:rsidR="00212DDE" w:rsidRPr="009940BA" w:rsidRDefault="00212DDE" w:rsidP="00AC5065">
      <w:pPr>
        <w:pStyle w:val="Tekstpodstawowy"/>
        <w:widowControl w:val="0"/>
        <w:numPr>
          <w:ilvl w:val="0"/>
          <w:numId w:val="43"/>
        </w:numPr>
        <w:suppressAutoHyphens/>
        <w:spacing w:after="0" w:line="360" w:lineRule="auto"/>
        <w:jc w:val="both"/>
        <w:rPr>
          <w:rFonts w:ascii="Times New Roman" w:hAnsi="Times New Roman" w:cs="Times New Roman"/>
          <w:sz w:val="24"/>
          <w:szCs w:val="24"/>
        </w:rPr>
      </w:pPr>
      <w:r w:rsidRPr="009940BA">
        <w:rPr>
          <w:rFonts w:ascii="Times New Roman" w:hAnsi="Times New Roman" w:cs="Times New Roman"/>
          <w:sz w:val="24"/>
          <w:szCs w:val="24"/>
        </w:rPr>
        <w:t>Informacje o metodach zastosowanych przy sporządzaniu prognozy,</w:t>
      </w:r>
    </w:p>
    <w:p w14:paraId="7B5B05D5" w14:textId="77777777" w:rsidR="00212DDE" w:rsidRPr="009940BA" w:rsidRDefault="00212DDE" w:rsidP="00AC5065">
      <w:pPr>
        <w:pStyle w:val="Tekstpodstawowy"/>
        <w:widowControl w:val="0"/>
        <w:numPr>
          <w:ilvl w:val="0"/>
          <w:numId w:val="43"/>
        </w:numPr>
        <w:suppressAutoHyphens/>
        <w:spacing w:after="0" w:line="360" w:lineRule="auto"/>
        <w:jc w:val="both"/>
        <w:rPr>
          <w:rFonts w:ascii="Times New Roman" w:hAnsi="Times New Roman" w:cs="Times New Roman"/>
          <w:sz w:val="24"/>
          <w:szCs w:val="24"/>
        </w:rPr>
      </w:pPr>
      <w:r w:rsidRPr="009940BA">
        <w:rPr>
          <w:rFonts w:ascii="Times New Roman" w:hAnsi="Times New Roman" w:cs="Times New Roman"/>
          <w:sz w:val="24"/>
          <w:szCs w:val="24"/>
        </w:rPr>
        <w:t>Propozycje dotyczące przewidywanych metod analizy skutków realizacji postanowień projektowanego dokumentu oraz częstotliwości jej przeprowadzania,</w:t>
      </w:r>
    </w:p>
    <w:p w14:paraId="6DFBB1DD" w14:textId="77777777" w:rsidR="00212DDE" w:rsidRPr="009940BA" w:rsidRDefault="00212DDE" w:rsidP="00AC5065">
      <w:pPr>
        <w:pStyle w:val="Tekstpodstawowy"/>
        <w:widowControl w:val="0"/>
        <w:numPr>
          <w:ilvl w:val="0"/>
          <w:numId w:val="43"/>
        </w:numPr>
        <w:suppressAutoHyphens/>
        <w:spacing w:after="0" w:line="360" w:lineRule="auto"/>
        <w:jc w:val="both"/>
        <w:rPr>
          <w:rFonts w:ascii="Times New Roman" w:hAnsi="Times New Roman" w:cs="Times New Roman"/>
          <w:sz w:val="24"/>
          <w:szCs w:val="24"/>
        </w:rPr>
      </w:pPr>
      <w:r w:rsidRPr="009940BA">
        <w:rPr>
          <w:rFonts w:ascii="Times New Roman" w:hAnsi="Times New Roman" w:cs="Times New Roman"/>
          <w:sz w:val="24"/>
          <w:szCs w:val="24"/>
        </w:rPr>
        <w:t>Informacje o możliwym transgranicznym oddziaływaniu na środowisko,</w:t>
      </w:r>
    </w:p>
    <w:p w14:paraId="6BE3644B" w14:textId="77777777" w:rsidR="00212DDE" w:rsidRPr="009940BA" w:rsidRDefault="00212DDE" w:rsidP="00AC5065">
      <w:pPr>
        <w:pStyle w:val="Tekstpodstawowy"/>
        <w:widowControl w:val="0"/>
        <w:numPr>
          <w:ilvl w:val="0"/>
          <w:numId w:val="43"/>
        </w:numPr>
        <w:suppressAutoHyphens/>
        <w:spacing w:after="0" w:line="360" w:lineRule="auto"/>
        <w:jc w:val="both"/>
        <w:rPr>
          <w:rFonts w:ascii="Times New Roman" w:hAnsi="Times New Roman" w:cs="Times New Roman"/>
          <w:sz w:val="24"/>
          <w:szCs w:val="24"/>
        </w:rPr>
      </w:pPr>
      <w:r w:rsidRPr="009940BA">
        <w:rPr>
          <w:rFonts w:ascii="Times New Roman" w:hAnsi="Times New Roman" w:cs="Times New Roman"/>
          <w:sz w:val="24"/>
          <w:szCs w:val="24"/>
        </w:rPr>
        <w:t>Streszczenie sporządzone w języku niespecjalistycznym,</w:t>
      </w:r>
    </w:p>
    <w:p w14:paraId="0D8B7893" w14:textId="77777777" w:rsidR="00212DDE" w:rsidRPr="009940BA" w:rsidRDefault="00212DDE" w:rsidP="00AC5065">
      <w:pPr>
        <w:pStyle w:val="Tekstpodstawowy"/>
        <w:widowControl w:val="0"/>
        <w:numPr>
          <w:ilvl w:val="0"/>
          <w:numId w:val="43"/>
        </w:numPr>
        <w:suppressAutoHyphens/>
        <w:spacing w:line="360" w:lineRule="auto"/>
        <w:jc w:val="both"/>
        <w:rPr>
          <w:rFonts w:ascii="Times New Roman" w:hAnsi="Times New Roman" w:cs="Times New Roman"/>
          <w:sz w:val="24"/>
          <w:szCs w:val="24"/>
        </w:rPr>
      </w:pPr>
      <w:r w:rsidRPr="009940BA">
        <w:rPr>
          <w:rFonts w:ascii="Times New Roman" w:hAnsi="Times New Roman" w:cs="Times New Roman"/>
          <w:sz w:val="24"/>
          <w:szCs w:val="24"/>
        </w:rPr>
        <w:t>Oświadczenie autora, a w przypadku, gdy wykonawcą prognozy jest zespół autorów – kierującego tym zespołem, o spełnieniu wymagań, o których mowa w art. 74a ust. 2, stanowiące załącznik do prognozy.</w:t>
      </w:r>
    </w:p>
    <w:p w14:paraId="3A9D6576" w14:textId="77777777" w:rsidR="00212DDE" w:rsidRPr="009940BA" w:rsidRDefault="00212DDE" w:rsidP="009940BA">
      <w:pPr>
        <w:pStyle w:val="Tekstpodstawowy"/>
        <w:spacing w:after="0" w:line="360" w:lineRule="auto"/>
        <w:jc w:val="both"/>
        <w:rPr>
          <w:rFonts w:ascii="Times New Roman" w:hAnsi="Times New Roman" w:cs="Times New Roman"/>
          <w:sz w:val="24"/>
          <w:szCs w:val="24"/>
        </w:rPr>
      </w:pPr>
      <w:r w:rsidRPr="009940BA">
        <w:rPr>
          <w:rFonts w:ascii="Times New Roman" w:hAnsi="Times New Roman" w:cs="Times New Roman"/>
          <w:sz w:val="24"/>
          <w:szCs w:val="24"/>
        </w:rPr>
        <w:t>określać, analizować i oceniać:</w:t>
      </w:r>
    </w:p>
    <w:p w14:paraId="434A3356" w14:textId="77777777" w:rsidR="00212DDE" w:rsidRPr="009940BA" w:rsidRDefault="00212DDE" w:rsidP="00AC5065">
      <w:pPr>
        <w:pStyle w:val="Tekstpodstawowy"/>
        <w:widowControl w:val="0"/>
        <w:numPr>
          <w:ilvl w:val="0"/>
          <w:numId w:val="42"/>
        </w:numPr>
        <w:tabs>
          <w:tab w:val="clear" w:pos="0"/>
          <w:tab w:val="num" w:pos="720"/>
        </w:tabs>
        <w:suppressAutoHyphens/>
        <w:spacing w:after="0" w:line="360" w:lineRule="auto"/>
        <w:jc w:val="both"/>
        <w:rPr>
          <w:rFonts w:ascii="Times New Roman" w:hAnsi="Times New Roman" w:cs="Times New Roman"/>
          <w:sz w:val="24"/>
          <w:szCs w:val="24"/>
        </w:rPr>
      </w:pPr>
      <w:r w:rsidRPr="009940BA">
        <w:rPr>
          <w:rFonts w:ascii="Times New Roman" w:hAnsi="Times New Roman" w:cs="Times New Roman"/>
          <w:sz w:val="24"/>
          <w:szCs w:val="24"/>
        </w:rPr>
        <w:t>Istniejący stan środowiska oraz potencjalne zmiany tego stanu w przypadku braku realizacji projektowanego dokumentu,</w:t>
      </w:r>
    </w:p>
    <w:p w14:paraId="10A0516C" w14:textId="77777777" w:rsidR="00212DDE" w:rsidRPr="009940BA" w:rsidRDefault="00212DDE" w:rsidP="00AC5065">
      <w:pPr>
        <w:pStyle w:val="Tekstpodstawowy"/>
        <w:widowControl w:val="0"/>
        <w:numPr>
          <w:ilvl w:val="0"/>
          <w:numId w:val="42"/>
        </w:numPr>
        <w:tabs>
          <w:tab w:val="clear" w:pos="0"/>
          <w:tab w:val="num" w:pos="720"/>
        </w:tabs>
        <w:suppressAutoHyphens/>
        <w:spacing w:after="0" w:line="360" w:lineRule="auto"/>
        <w:jc w:val="both"/>
        <w:rPr>
          <w:rFonts w:ascii="Times New Roman" w:hAnsi="Times New Roman" w:cs="Times New Roman"/>
          <w:sz w:val="24"/>
          <w:szCs w:val="24"/>
        </w:rPr>
      </w:pPr>
      <w:r w:rsidRPr="009940BA">
        <w:rPr>
          <w:rFonts w:ascii="Times New Roman" w:hAnsi="Times New Roman" w:cs="Times New Roman"/>
          <w:sz w:val="24"/>
          <w:szCs w:val="24"/>
        </w:rPr>
        <w:t xml:space="preserve">Stan środowiska na obszarach objętych przewidywanym znaczącym oddziaływaniem, </w:t>
      </w:r>
    </w:p>
    <w:p w14:paraId="71605447" w14:textId="77777777" w:rsidR="00212DDE" w:rsidRPr="009940BA" w:rsidRDefault="00212DDE" w:rsidP="00AC5065">
      <w:pPr>
        <w:pStyle w:val="Tekstpodstawowy"/>
        <w:widowControl w:val="0"/>
        <w:numPr>
          <w:ilvl w:val="0"/>
          <w:numId w:val="42"/>
        </w:numPr>
        <w:tabs>
          <w:tab w:val="clear" w:pos="0"/>
          <w:tab w:val="num" w:pos="720"/>
        </w:tabs>
        <w:suppressAutoHyphens/>
        <w:spacing w:after="0" w:line="360" w:lineRule="auto"/>
        <w:jc w:val="both"/>
        <w:rPr>
          <w:rFonts w:ascii="Times New Roman" w:hAnsi="Times New Roman" w:cs="Times New Roman"/>
          <w:sz w:val="24"/>
          <w:szCs w:val="24"/>
        </w:rPr>
      </w:pPr>
      <w:r w:rsidRPr="009940BA">
        <w:rPr>
          <w:rFonts w:ascii="Times New Roman" w:hAnsi="Times New Roman" w:cs="Times New Roman"/>
          <w:sz w:val="24"/>
          <w:szCs w:val="24"/>
        </w:rPr>
        <w:t xml:space="preserve">Istniejące problemy ochrony środowiska istotne z punktu widzenia realizacji projektowanego dokumentu, w szczególności dotyczących obszarów podlegających </w:t>
      </w:r>
      <w:r w:rsidRPr="009940BA">
        <w:rPr>
          <w:rFonts w:ascii="Times New Roman" w:hAnsi="Times New Roman" w:cs="Times New Roman"/>
          <w:sz w:val="24"/>
          <w:szCs w:val="24"/>
        </w:rPr>
        <w:lastRenderedPageBreak/>
        <w:t xml:space="preserve">ochronie na podstawie ustawy z dnia 16 kwietnia 2004 r. </w:t>
      </w:r>
      <w:r w:rsidRPr="009940BA">
        <w:rPr>
          <w:rFonts w:ascii="Times New Roman" w:hAnsi="Times New Roman" w:cs="Times New Roman"/>
          <w:iCs/>
          <w:sz w:val="24"/>
          <w:szCs w:val="24"/>
        </w:rPr>
        <w:t>o ochronie przyrody,</w:t>
      </w:r>
    </w:p>
    <w:p w14:paraId="178E22E7" w14:textId="57FF372C" w:rsidR="00212DDE" w:rsidRPr="009940BA" w:rsidRDefault="00212DDE" w:rsidP="00AC5065">
      <w:pPr>
        <w:pStyle w:val="Tekstpodstawowy"/>
        <w:widowControl w:val="0"/>
        <w:numPr>
          <w:ilvl w:val="0"/>
          <w:numId w:val="42"/>
        </w:numPr>
        <w:tabs>
          <w:tab w:val="clear" w:pos="0"/>
          <w:tab w:val="num" w:pos="720"/>
        </w:tabs>
        <w:suppressAutoHyphens/>
        <w:spacing w:after="0" w:line="360" w:lineRule="auto"/>
        <w:jc w:val="both"/>
        <w:rPr>
          <w:rFonts w:ascii="Times New Roman" w:hAnsi="Times New Roman" w:cs="Times New Roman"/>
          <w:sz w:val="24"/>
          <w:szCs w:val="24"/>
        </w:rPr>
      </w:pPr>
      <w:r w:rsidRPr="009940BA">
        <w:rPr>
          <w:rFonts w:ascii="Times New Roman" w:hAnsi="Times New Roman" w:cs="Times New Roman"/>
          <w:sz w:val="24"/>
          <w:szCs w:val="24"/>
        </w:rPr>
        <w:t xml:space="preserve">Cele ochrony środowiska ustanowione na szczeblu międzynarodowym, wspólnotowym i krajowym, istotne z punktu widzenia projektowanego dokumentu oraz sposoby, </w:t>
      </w:r>
      <w:r w:rsidR="009940BA">
        <w:rPr>
          <w:rFonts w:ascii="Times New Roman" w:hAnsi="Times New Roman" w:cs="Times New Roman"/>
          <w:sz w:val="24"/>
          <w:szCs w:val="24"/>
        </w:rPr>
        <w:br/>
      </w:r>
      <w:r w:rsidRPr="009940BA">
        <w:rPr>
          <w:rFonts w:ascii="Times New Roman" w:hAnsi="Times New Roman" w:cs="Times New Roman"/>
          <w:sz w:val="24"/>
          <w:szCs w:val="24"/>
        </w:rPr>
        <w:t>w jakich te cele i inne problemy środowiska zostały uwzględnione podczas opracowywania dokumentu,</w:t>
      </w:r>
    </w:p>
    <w:p w14:paraId="2F48EF07" w14:textId="337E31E1" w:rsidR="00212DDE" w:rsidRPr="009940BA" w:rsidRDefault="00212DDE" w:rsidP="00AC5065">
      <w:pPr>
        <w:pStyle w:val="Tekstpodstawowy"/>
        <w:widowControl w:val="0"/>
        <w:numPr>
          <w:ilvl w:val="0"/>
          <w:numId w:val="42"/>
        </w:numPr>
        <w:tabs>
          <w:tab w:val="clear" w:pos="0"/>
          <w:tab w:val="num" w:pos="720"/>
        </w:tabs>
        <w:suppressAutoHyphens/>
        <w:spacing w:line="360" w:lineRule="auto"/>
        <w:jc w:val="both"/>
        <w:rPr>
          <w:rFonts w:ascii="Times New Roman" w:hAnsi="Times New Roman" w:cs="Times New Roman"/>
          <w:sz w:val="24"/>
          <w:szCs w:val="24"/>
        </w:rPr>
      </w:pPr>
      <w:r w:rsidRPr="009940BA">
        <w:rPr>
          <w:rFonts w:ascii="Times New Roman" w:hAnsi="Times New Roman" w:cs="Times New Roman"/>
          <w:sz w:val="24"/>
          <w:szCs w:val="24"/>
        </w:rPr>
        <w:t xml:space="preserve">Przewidywane znaczące oddziaływania, w tym oddziaływania bezpośredniego, pośredniego, wtórnego, skumulowanego, krótkoterminowego, średnioterminowego </w:t>
      </w:r>
      <w:r w:rsidR="009940BA">
        <w:rPr>
          <w:rFonts w:ascii="Times New Roman" w:hAnsi="Times New Roman" w:cs="Times New Roman"/>
          <w:sz w:val="24"/>
          <w:szCs w:val="24"/>
        </w:rPr>
        <w:br/>
      </w:r>
      <w:r w:rsidRPr="009940BA">
        <w:rPr>
          <w:rFonts w:ascii="Times New Roman" w:hAnsi="Times New Roman" w:cs="Times New Roman"/>
          <w:sz w:val="24"/>
          <w:szCs w:val="24"/>
        </w:rPr>
        <w:t xml:space="preserve">i długoterminowego, stałego i chwilowego oraz pozytywnego i negatywnego, na cele </w:t>
      </w:r>
      <w:r w:rsidR="009940BA">
        <w:rPr>
          <w:rFonts w:ascii="Times New Roman" w:hAnsi="Times New Roman" w:cs="Times New Roman"/>
          <w:sz w:val="24"/>
          <w:szCs w:val="24"/>
        </w:rPr>
        <w:br/>
      </w:r>
      <w:r w:rsidRPr="009940BA">
        <w:rPr>
          <w:rFonts w:ascii="Times New Roman" w:hAnsi="Times New Roman" w:cs="Times New Roman"/>
          <w:sz w:val="24"/>
          <w:szCs w:val="24"/>
        </w:rPr>
        <w:t xml:space="preserve">i podmiot ochrony obszaru Natura 2000 oraz integralność tego obszaru, a także na środowisko, w szczególności na: różnorodność biologiczną, ludzi, zwierzęta, rośliny, wodę, powietrze, powierzchnię ziemi, krajobraz, klimat, zasoby naturalne, zabytki, dobra materialne, z uwzględnieniem zależności między tymi elementami środowiska </w:t>
      </w:r>
      <w:r w:rsidR="009940BA">
        <w:rPr>
          <w:rFonts w:ascii="Times New Roman" w:hAnsi="Times New Roman" w:cs="Times New Roman"/>
          <w:sz w:val="24"/>
          <w:szCs w:val="24"/>
        </w:rPr>
        <w:br/>
      </w:r>
      <w:r w:rsidRPr="009940BA">
        <w:rPr>
          <w:rFonts w:ascii="Times New Roman" w:hAnsi="Times New Roman" w:cs="Times New Roman"/>
          <w:sz w:val="24"/>
          <w:szCs w:val="24"/>
        </w:rPr>
        <w:t>i między oddziaływaniami na te elementy.</w:t>
      </w:r>
    </w:p>
    <w:p w14:paraId="1C06A8D3" w14:textId="77777777" w:rsidR="00212DDE" w:rsidRPr="009940BA" w:rsidRDefault="00212DDE" w:rsidP="009940BA">
      <w:pPr>
        <w:pStyle w:val="Tekstpodstawowy"/>
        <w:spacing w:after="0" w:line="360" w:lineRule="auto"/>
        <w:jc w:val="both"/>
        <w:rPr>
          <w:rFonts w:ascii="Times New Roman" w:hAnsi="Times New Roman" w:cs="Times New Roman"/>
          <w:sz w:val="24"/>
          <w:szCs w:val="24"/>
        </w:rPr>
      </w:pPr>
      <w:r w:rsidRPr="009940BA">
        <w:rPr>
          <w:rFonts w:ascii="Times New Roman" w:hAnsi="Times New Roman" w:cs="Times New Roman"/>
          <w:iCs/>
          <w:sz w:val="24"/>
          <w:szCs w:val="24"/>
        </w:rPr>
        <w:t>Prognoza powinna</w:t>
      </w:r>
      <w:r w:rsidRPr="009940BA">
        <w:rPr>
          <w:rFonts w:ascii="Times New Roman" w:hAnsi="Times New Roman" w:cs="Times New Roman"/>
          <w:sz w:val="24"/>
          <w:szCs w:val="24"/>
        </w:rPr>
        <w:t xml:space="preserve"> przedstawiać:</w:t>
      </w:r>
    </w:p>
    <w:p w14:paraId="468772DB" w14:textId="77777777" w:rsidR="00212DDE" w:rsidRPr="009940BA" w:rsidRDefault="00212DDE" w:rsidP="00AC5065">
      <w:pPr>
        <w:pStyle w:val="Tekstpodstawowy"/>
        <w:widowControl w:val="0"/>
        <w:numPr>
          <w:ilvl w:val="0"/>
          <w:numId w:val="41"/>
        </w:numPr>
        <w:tabs>
          <w:tab w:val="clear" w:pos="0"/>
          <w:tab w:val="num" w:pos="720"/>
        </w:tabs>
        <w:suppressAutoHyphens/>
        <w:spacing w:after="0" w:line="360" w:lineRule="auto"/>
        <w:jc w:val="both"/>
        <w:rPr>
          <w:rFonts w:ascii="Times New Roman" w:hAnsi="Times New Roman" w:cs="Times New Roman"/>
          <w:sz w:val="24"/>
          <w:szCs w:val="24"/>
        </w:rPr>
      </w:pPr>
      <w:r w:rsidRPr="009940BA">
        <w:rPr>
          <w:rFonts w:ascii="Times New Roman" w:hAnsi="Times New Roman" w:cs="Times New Roman"/>
          <w:sz w:val="24"/>
          <w:szCs w:val="24"/>
        </w:rPr>
        <w:t>Rozwiązania mające na celu zapobieganie, ograniczanie lub kompensację przyrodniczą negatywnych oddziaływań na środowisko, mogących być rezultatem realizacji projektowanego dokumentu, w szczególności na cele i przedmiot obszaru Natura 2000 oraz integralność tego obszaru,</w:t>
      </w:r>
    </w:p>
    <w:p w14:paraId="7C82A564" w14:textId="72AEB5B7" w:rsidR="00212DDE" w:rsidRPr="009940BA" w:rsidRDefault="00212DDE" w:rsidP="00AC5065">
      <w:pPr>
        <w:pStyle w:val="Tekstpodstawowy"/>
        <w:widowControl w:val="0"/>
        <w:numPr>
          <w:ilvl w:val="0"/>
          <w:numId w:val="41"/>
        </w:numPr>
        <w:tabs>
          <w:tab w:val="clear" w:pos="0"/>
          <w:tab w:val="num" w:pos="720"/>
        </w:tabs>
        <w:suppressAutoHyphens/>
        <w:spacing w:line="360" w:lineRule="auto"/>
        <w:jc w:val="both"/>
        <w:rPr>
          <w:rFonts w:ascii="Times New Roman" w:hAnsi="Times New Roman" w:cs="Times New Roman"/>
          <w:sz w:val="24"/>
          <w:szCs w:val="24"/>
        </w:rPr>
      </w:pPr>
      <w:r w:rsidRPr="009940BA">
        <w:rPr>
          <w:rFonts w:ascii="Times New Roman" w:hAnsi="Times New Roman" w:cs="Times New Roman"/>
          <w:sz w:val="24"/>
          <w:szCs w:val="24"/>
        </w:rPr>
        <w:t>Biorąc pod uwagę cele i geograficzny zasięg dokumentu oraz cele i przedmiot ochrony obszaru Natura 2000 oraz integralność tego obszaru – rozwiązania alternatywne do rozwiązań zawartych w projektowanym dokumencie wraz z uzasadnieniem ich wyboru oraz opis metod dokonania oceny prowadzącej do tego wyboru albo wyjaśnienie braku rozwiązań alternatywnych</w:t>
      </w:r>
      <w:r w:rsidR="00EE45C2">
        <w:rPr>
          <w:rFonts w:ascii="Times New Roman" w:hAnsi="Times New Roman" w:cs="Times New Roman"/>
          <w:sz w:val="24"/>
          <w:szCs w:val="24"/>
        </w:rPr>
        <w:t>.</w:t>
      </w:r>
    </w:p>
    <w:p w14:paraId="0ACE2929" w14:textId="1DADA652" w:rsidR="00212DDE" w:rsidRPr="009940BA" w:rsidRDefault="00212DDE" w:rsidP="009940BA">
      <w:pPr>
        <w:pStyle w:val="Tekstpodstawowy"/>
        <w:widowControl w:val="0"/>
        <w:suppressAutoHyphens/>
        <w:spacing w:after="0" w:line="360" w:lineRule="auto"/>
        <w:ind w:firstLine="708"/>
        <w:jc w:val="both"/>
        <w:rPr>
          <w:rFonts w:ascii="Times New Roman" w:hAnsi="Times New Roman" w:cs="Times New Roman"/>
          <w:sz w:val="24"/>
          <w:szCs w:val="24"/>
        </w:rPr>
      </w:pPr>
      <w:r w:rsidRPr="009940BA">
        <w:rPr>
          <w:rFonts w:ascii="Times New Roman" w:hAnsi="Times New Roman" w:cs="Times New Roman"/>
          <w:sz w:val="24"/>
          <w:szCs w:val="24"/>
        </w:rPr>
        <w:t>Informacje zawarte w</w:t>
      </w:r>
      <w:r w:rsidRPr="00EE45C2">
        <w:rPr>
          <w:rFonts w:ascii="Times New Roman" w:hAnsi="Times New Roman" w:cs="Times New Roman"/>
          <w:sz w:val="24"/>
          <w:szCs w:val="24"/>
        </w:rPr>
        <w:t xml:space="preserve"> Prognozie powinny</w:t>
      </w:r>
      <w:r w:rsidRPr="009940BA">
        <w:rPr>
          <w:rFonts w:ascii="Times New Roman" w:hAnsi="Times New Roman" w:cs="Times New Roman"/>
          <w:sz w:val="24"/>
          <w:szCs w:val="24"/>
        </w:rPr>
        <w:t xml:space="preserve"> być opracowane stosownie do stanu współczesnej wiedzy i metod oceny </w:t>
      </w:r>
      <w:r w:rsidRPr="009940BA">
        <w:rPr>
          <w:rFonts w:ascii="Times New Roman" w:eastAsia="Arial" w:hAnsi="Times New Roman" w:cs="Times New Roman"/>
          <w:sz w:val="24"/>
          <w:szCs w:val="24"/>
        </w:rPr>
        <w:t>oraz dostosowane do zawartości i stopnia szczegółowości projektowanego dokumentu oraz etapu przyjęcia tego dokumentu w procesie opracowywania projektów dokumentów z nim powiązanych.</w:t>
      </w:r>
    </w:p>
    <w:p w14:paraId="523E1F02" w14:textId="013C2353" w:rsidR="00212DDE" w:rsidRDefault="00212DDE" w:rsidP="004B4916">
      <w:pPr>
        <w:spacing w:line="360" w:lineRule="auto"/>
        <w:ind w:firstLine="708"/>
        <w:jc w:val="both"/>
        <w:rPr>
          <w:rFonts w:ascii="Times New Roman" w:hAnsi="Times New Roman" w:cs="Times New Roman"/>
          <w:color w:val="000000" w:themeColor="text1"/>
          <w:sz w:val="23"/>
          <w:szCs w:val="23"/>
        </w:rPr>
      </w:pPr>
      <w:r w:rsidRPr="009940BA">
        <w:rPr>
          <w:rFonts w:ascii="Times New Roman" w:hAnsi="Times New Roman" w:cs="Times New Roman"/>
          <w:sz w:val="24"/>
          <w:szCs w:val="24"/>
        </w:rPr>
        <w:t xml:space="preserve">W Prognozie określono wpływ na środowisko założonych celów i zadań przyjętych do realizacji w Planie Gospodarki Niskoemisyjnej dla Gminy </w:t>
      </w:r>
      <w:r w:rsidR="009940BA">
        <w:rPr>
          <w:rFonts w:ascii="Times New Roman" w:hAnsi="Times New Roman" w:cs="Times New Roman"/>
          <w:sz w:val="24"/>
          <w:szCs w:val="24"/>
        </w:rPr>
        <w:t>Wapno</w:t>
      </w:r>
      <w:r w:rsidRPr="009940BA">
        <w:rPr>
          <w:rFonts w:ascii="Times New Roman" w:hAnsi="Times New Roman" w:cs="Times New Roman"/>
          <w:sz w:val="24"/>
          <w:szCs w:val="24"/>
        </w:rPr>
        <w:t xml:space="preserve"> na lata 202</w:t>
      </w:r>
      <w:r w:rsidR="009940BA">
        <w:rPr>
          <w:rFonts w:ascii="Times New Roman" w:hAnsi="Times New Roman" w:cs="Times New Roman"/>
          <w:sz w:val="24"/>
          <w:szCs w:val="24"/>
        </w:rPr>
        <w:t>2</w:t>
      </w:r>
      <w:r w:rsidRPr="009940BA">
        <w:rPr>
          <w:rFonts w:ascii="Times New Roman" w:hAnsi="Times New Roman" w:cs="Times New Roman"/>
          <w:sz w:val="24"/>
          <w:szCs w:val="24"/>
        </w:rPr>
        <w:t>-202</w:t>
      </w:r>
      <w:r w:rsidR="009940BA">
        <w:rPr>
          <w:rFonts w:ascii="Times New Roman" w:hAnsi="Times New Roman" w:cs="Times New Roman"/>
          <w:sz w:val="24"/>
          <w:szCs w:val="24"/>
        </w:rPr>
        <w:t>7</w:t>
      </w:r>
      <w:r w:rsidRPr="009940BA">
        <w:rPr>
          <w:rFonts w:ascii="Times New Roman" w:hAnsi="Times New Roman" w:cs="Times New Roman"/>
          <w:sz w:val="24"/>
          <w:szCs w:val="24"/>
        </w:rPr>
        <w:t>.</w:t>
      </w:r>
      <w:r w:rsidR="009940BA">
        <w:rPr>
          <w:rFonts w:ascii="Times New Roman" w:hAnsi="Times New Roman" w:cs="Times New Roman"/>
          <w:sz w:val="24"/>
          <w:szCs w:val="24"/>
        </w:rPr>
        <w:t xml:space="preserve"> </w:t>
      </w:r>
      <w:r w:rsidRPr="009940BA">
        <w:rPr>
          <w:rFonts w:ascii="Times New Roman" w:eastAsia="Arial" w:hAnsi="Times New Roman" w:cs="Times New Roman"/>
          <w:sz w:val="24"/>
          <w:szCs w:val="24"/>
        </w:rPr>
        <w:t xml:space="preserve">Zakres </w:t>
      </w:r>
      <w:r w:rsidR="009940BA">
        <w:rPr>
          <w:rFonts w:ascii="Times New Roman" w:eastAsia="Arial" w:hAnsi="Times New Roman" w:cs="Times New Roman"/>
          <w:sz w:val="24"/>
          <w:szCs w:val="24"/>
        </w:rPr>
        <w:br/>
      </w:r>
      <w:r w:rsidRPr="009940BA">
        <w:rPr>
          <w:rFonts w:ascii="Times New Roman" w:eastAsia="Arial" w:hAnsi="Times New Roman" w:cs="Times New Roman"/>
          <w:sz w:val="24"/>
          <w:szCs w:val="24"/>
        </w:rPr>
        <w:t>i stopień szczegółowości informacji wymaganych w prognozie oddziaływania na środowisko został uzgodniony z Regionalnym Dyrektorem Ochrony Środowiska w Poznaniu (WOO-III.410.392.2022.PW.2)</w:t>
      </w:r>
      <w:r w:rsidR="004B4916">
        <w:rPr>
          <w:rFonts w:ascii="Times New Roman" w:eastAsia="Arial" w:hAnsi="Times New Roman" w:cs="Times New Roman"/>
          <w:sz w:val="24"/>
          <w:szCs w:val="24"/>
        </w:rPr>
        <w:t xml:space="preserve">, </w:t>
      </w:r>
      <w:r w:rsidR="004B4916" w:rsidRPr="00D523F8">
        <w:rPr>
          <w:rFonts w:ascii="Times New Roman" w:eastAsia="Arial" w:hAnsi="Times New Roman" w:cs="Times New Roman"/>
          <w:color w:val="000000" w:themeColor="text1"/>
          <w:sz w:val="24"/>
          <w:szCs w:val="24"/>
        </w:rPr>
        <w:t xml:space="preserve">natomiast </w:t>
      </w:r>
      <w:r w:rsidR="00DD684F" w:rsidRPr="00D523F8">
        <w:rPr>
          <w:rFonts w:ascii="Times New Roman" w:eastAsia="Arial" w:hAnsi="Times New Roman" w:cs="Times New Roman"/>
          <w:color w:val="000000" w:themeColor="text1"/>
          <w:sz w:val="24"/>
          <w:szCs w:val="24"/>
        </w:rPr>
        <w:t>Wielkopolski Państwowy Wojewódzki Inspektor Sanitarn</w:t>
      </w:r>
      <w:r w:rsidR="004B4916" w:rsidRPr="00D523F8">
        <w:rPr>
          <w:rFonts w:ascii="Times New Roman" w:eastAsia="Arial" w:hAnsi="Times New Roman" w:cs="Times New Roman"/>
          <w:color w:val="000000" w:themeColor="text1"/>
          <w:sz w:val="24"/>
          <w:szCs w:val="24"/>
        </w:rPr>
        <w:t xml:space="preserve">y </w:t>
      </w:r>
      <w:r w:rsidR="004B4916" w:rsidRPr="00D523F8">
        <w:rPr>
          <w:rFonts w:ascii="Times New Roman" w:hAnsi="Times New Roman" w:cs="Times New Roman"/>
          <w:color w:val="000000" w:themeColor="text1"/>
          <w:sz w:val="23"/>
          <w:szCs w:val="23"/>
        </w:rPr>
        <w:t>odstąpił od zajęcia stanowiska, ponieważ stwierdził, że Plan</w:t>
      </w:r>
      <w:r w:rsidR="004B4916" w:rsidRPr="00D523F8">
        <w:rPr>
          <w:rFonts w:ascii="Times New Roman" w:hAnsi="Times New Roman" w:cs="Times New Roman"/>
          <w:color w:val="000000" w:themeColor="text1"/>
          <w:sz w:val="24"/>
          <w:szCs w:val="24"/>
        </w:rPr>
        <w:t xml:space="preserve"> </w:t>
      </w:r>
      <w:r w:rsidR="004B4916" w:rsidRPr="00D523F8">
        <w:rPr>
          <w:rFonts w:ascii="Times New Roman" w:hAnsi="Times New Roman" w:cs="Times New Roman"/>
          <w:color w:val="000000" w:themeColor="text1"/>
          <w:sz w:val="23"/>
          <w:szCs w:val="23"/>
        </w:rPr>
        <w:t xml:space="preserve">nie będzie wyznaczał ram dla </w:t>
      </w:r>
      <w:r w:rsidR="004B4916" w:rsidRPr="00D523F8">
        <w:rPr>
          <w:rFonts w:ascii="Times New Roman" w:hAnsi="Times New Roman" w:cs="Times New Roman"/>
          <w:color w:val="000000" w:themeColor="text1"/>
          <w:sz w:val="23"/>
          <w:szCs w:val="23"/>
        </w:rPr>
        <w:lastRenderedPageBreak/>
        <w:t>późniejszej realizacji przedsięwzięć mogących znacząco oddziaływać na środowisko (DN-NS.9011.1200.2022).</w:t>
      </w:r>
    </w:p>
    <w:p w14:paraId="7B23E244" w14:textId="5183E983" w:rsidR="00FC68E4" w:rsidRDefault="00FC68E4" w:rsidP="004B4916">
      <w:pPr>
        <w:spacing w:line="360" w:lineRule="auto"/>
        <w:ind w:firstLine="708"/>
        <w:jc w:val="both"/>
        <w:rPr>
          <w:rFonts w:ascii="Times New Roman" w:hAnsi="Times New Roman" w:cs="Times New Roman"/>
          <w:color w:val="000000" w:themeColor="text1"/>
          <w:sz w:val="23"/>
          <w:szCs w:val="23"/>
        </w:rPr>
      </w:pPr>
    </w:p>
    <w:p w14:paraId="4CA215F0" w14:textId="139BF15E" w:rsidR="00FC68E4" w:rsidRDefault="00FC68E4" w:rsidP="004B4916">
      <w:pPr>
        <w:spacing w:line="360" w:lineRule="auto"/>
        <w:ind w:firstLine="708"/>
        <w:jc w:val="both"/>
        <w:rPr>
          <w:rFonts w:ascii="Times New Roman" w:hAnsi="Times New Roman" w:cs="Times New Roman"/>
          <w:color w:val="000000" w:themeColor="text1"/>
          <w:sz w:val="23"/>
          <w:szCs w:val="23"/>
        </w:rPr>
      </w:pPr>
    </w:p>
    <w:p w14:paraId="60874E4E" w14:textId="6C482637" w:rsidR="00FC68E4" w:rsidRDefault="00FC68E4" w:rsidP="004B4916">
      <w:pPr>
        <w:spacing w:line="360" w:lineRule="auto"/>
        <w:ind w:firstLine="708"/>
        <w:jc w:val="both"/>
        <w:rPr>
          <w:rFonts w:ascii="Times New Roman" w:hAnsi="Times New Roman" w:cs="Times New Roman"/>
          <w:color w:val="000000" w:themeColor="text1"/>
          <w:sz w:val="23"/>
          <w:szCs w:val="23"/>
        </w:rPr>
      </w:pPr>
    </w:p>
    <w:p w14:paraId="26EF0571" w14:textId="5E8C6829" w:rsidR="00FC68E4" w:rsidRDefault="00FC68E4" w:rsidP="004B4916">
      <w:pPr>
        <w:spacing w:line="360" w:lineRule="auto"/>
        <w:ind w:firstLine="708"/>
        <w:jc w:val="both"/>
        <w:rPr>
          <w:rFonts w:ascii="Times New Roman" w:hAnsi="Times New Roman" w:cs="Times New Roman"/>
          <w:color w:val="000000" w:themeColor="text1"/>
          <w:sz w:val="23"/>
          <w:szCs w:val="23"/>
        </w:rPr>
      </w:pPr>
    </w:p>
    <w:p w14:paraId="4B84C310" w14:textId="0660A357" w:rsidR="00FC68E4" w:rsidRDefault="00FC68E4" w:rsidP="004B4916">
      <w:pPr>
        <w:spacing w:line="360" w:lineRule="auto"/>
        <w:ind w:firstLine="708"/>
        <w:jc w:val="both"/>
        <w:rPr>
          <w:rFonts w:ascii="Times New Roman" w:hAnsi="Times New Roman" w:cs="Times New Roman"/>
          <w:color w:val="000000" w:themeColor="text1"/>
          <w:sz w:val="23"/>
          <w:szCs w:val="23"/>
        </w:rPr>
      </w:pPr>
    </w:p>
    <w:p w14:paraId="4466F92D" w14:textId="2474B5CD" w:rsidR="00FC68E4" w:rsidRDefault="00FC68E4" w:rsidP="004B4916">
      <w:pPr>
        <w:spacing w:line="360" w:lineRule="auto"/>
        <w:ind w:firstLine="708"/>
        <w:jc w:val="both"/>
        <w:rPr>
          <w:rFonts w:ascii="Times New Roman" w:hAnsi="Times New Roman" w:cs="Times New Roman"/>
          <w:color w:val="000000" w:themeColor="text1"/>
          <w:sz w:val="23"/>
          <w:szCs w:val="23"/>
        </w:rPr>
      </w:pPr>
    </w:p>
    <w:p w14:paraId="2C6F3BF0" w14:textId="135E9CE7" w:rsidR="00FC68E4" w:rsidRDefault="00FC68E4" w:rsidP="004B4916">
      <w:pPr>
        <w:spacing w:line="360" w:lineRule="auto"/>
        <w:ind w:firstLine="708"/>
        <w:jc w:val="both"/>
        <w:rPr>
          <w:rFonts w:ascii="Times New Roman" w:hAnsi="Times New Roman" w:cs="Times New Roman"/>
          <w:color w:val="000000" w:themeColor="text1"/>
          <w:sz w:val="23"/>
          <w:szCs w:val="23"/>
        </w:rPr>
      </w:pPr>
    </w:p>
    <w:p w14:paraId="2FB607E3" w14:textId="56ACF309" w:rsidR="00FC68E4" w:rsidRDefault="00FC68E4" w:rsidP="004B4916">
      <w:pPr>
        <w:spacing w:line="360" w:lineRule="auto"/>
        <w:ind w:firstLine="708"/>
        <w:jc w:val="both"/>
        <w:rPr>
          <w:rFonts w:ascii="Times New Roman" w:hAnsi="Times New Roman" w:cs="Times New Roman"/>
          <w:color w:val="000000" w:themeColor="text1"/>
          <w:sz w:val="23"/>
          <w:szCs w:val="23"/>
        </w:rPr>
      </w:pPr>
    </w:p>
    <w:p w14:paraId="43F478C3" w14:textId="630FDA7F" w:rsidR="00FC68E4" w:rsidRDefault="00FC68E4" w:rsidP="004B4916">
      <w:pPr>
        <w:spacing w:line="360" w:lineRule="auto"/>
        <w:ind w:firstLine="708"/>
        <w:jc w:val="both"/>
        <w:rPr>
          <w:rFonts w:ascii="Times New Roman" w:hAnsi="Times New Roman" w:cs="Times New Roman"/>
          <w:color w:val="000000" w:themeColor="text1"/>
          <w:sz w:val="23"/>
          <w:szCs w:val="23"/>
        </w:rPr>
      </w:pPr>
    </w:p>
    <w:p w14:paraId="723E1EEA" w14:textId="2192AD17" w:rsidR="00FC68E4" w:rsidRDefault="00FC68E4" w:rsidP="004B4916">
      <w:pPr>
        <w:spacing w:line="360" w:lineRule="auto"/>
        <w:ind w:firstLine="708"/>
        <w:jc w:val="both"/>
        <w:rPr>
          <w:rFonts w:ascii="Times New Roman" w:hAnsi="Times New Roman" w:cs="Times New Roman"/>
          <w:color w:val="000000" w:themeColor="text1"/>
          <w:sz w:val="23"/>
          <w:szCs w:val="23"/>
        </w:rPr>
      </w:pPr>
    </w:p>
    <w:p w14:paraId="130707AD" w14:textId="372295B0" w:rsidR="00FC68E4" w:rsidRDefault="00FC68E4" w:rsidP="004B4916">
      <w:pPr>
        <w:spacing w:line="360" w:lineRule="auto"/>
        <w:ind w:firstLine="708"/>
        <w:jc w:val="both"/>
        <w:rPr>
          <w:rFonts w:ascii="Times New Roman" w:hAnsi="Times New Roman" w:cs="Times New Roman"/>
          <w:color w:val="000000" w:themeColor="text1"/>
          <w:sz w:val="23"/>
          <w:szCs w:val="23"/>
        </w:rPr>
      </w:pPr>
    </w:p>
    <w:p w14:paraId="44D55322" w14:textId="32E084CE" w:rsidR="00FC68E4" w:rsidRDefault="00FC68E4" w:rsidP="004B4916">
      <w:pPr>
        <w:spacing w:line="360" w:lineRule="auto"/>
        <w:ind w:firstLine="708"/>
        <w:jc w:val="both"/>
        <w:rPr>
          <w:rFonts w:ascii="Times New Roman" w:hAnsi="Times New Roman" w:cs="Times New Roman"/>
          <w:color w:val="000000" w:themeColor="text1"/>
          <w:sz w:val="23"/>
          <w:szCs w:val="23"/>
        </w:rPr>
      </w:pPr>
    </w:p>
    <w:p w14:paraId="6A53AC86" w14:textId="30B52293" w:rsidR="00FC68E4" w:rsidRDefault="00FC68E4" w:rsidP="004B4916">
      <w:pPr>
        <w:spacing w:line="360" w:lineRule="auto"/>
        <w:ind w:firstLine="708"/>
        <w:jc w:val="both"/>
        <w:rPr>
          <w:rFonts w:ascii="Times New Roman" w:hAnsi="Times New Roman" w:cs="Times New Roman"/>
          <w:color w:val="000000" w:themeColor="text1"/>
          <w:sz w:val="23"/>
          <w:szCs w:val="23"/>
        </w:rPr>
      </w:pPr>
    </w:p>
    <w:p w14:paraId="2FFC3459" w14:textId="6110013B" w:rsidR="00FC68E4" w:rsidRDefault="00FC68E4" w:rsidP="004B4916">
      <w:pPr>
        <w:spacing w:line="360" w:lineRule="auto"/>
        <w:ind w:firstLine="708"/>
        <w:jc w:val="both"/>
        <w:rPr>
          <w:rFonts w:ascii="Times New Roman" w:hAnsi="Times New Roman" w:cs="Times New Roman"/>
          <w:color w:val="000000" w:themeColor="text1"/>
          <w:sz w:val="23"/>
          <w:szCs w:val="23"/>
        </w:rPr>
      </w:pPr>
    </w:p>
    <w:p w14:paraId="3E0C183E" w14:textId="7858DA71" w:rsidR="00FC68E4" w:rsidRDefault="00FC68E4" w:rsidP="004B4916">
      <w:pPr>
        <w:spacing w:line="360" w:lineRule="auto"/>
        <w:ind w:firstLine="708"/>
        <w:jc w:val="both"/>
        <w:rPr>
          <w:rFonts w:ascii="Times New Roman" w:hAnsi="Times New Roman" w:cs="Times New Roman"/>
          <w:color w:val="000000" w:themeColor="text1"/>
          <w:sz w:val="23"/>
          <w:szCs w:val="23"/>
        </w:rPr>
      </w:pPr>
    </w:p>
    <w:p w14:paraId="03C1120C" w14:textId="21FD10B6" w:rsidR="00FC68E4" w:rsidRDefault="00FC68E4" w:rsidP="004B4916">
      <w:pPr>
        <w:spacing w:line="360" w:lineRule="auto"/>
        <w:ind w:firstLine="708"/>
        <w:jc w:val="both"/>
        <w:rPr>
          <w:rFonts w:ascii="Times New Roman" w:hAnsi="Times New Roman" w:cs="Times New Roman"/>
          <w:color w:val="000000" w:themeColor="text1"/>
          <w:sz w:val="23"/>
          <w:szCs w:val="23"/>
        </w:rPr>
      </w:pPr>
    </w:p>
    <w:p w14:paraId="0476D3DD" w14:textId="65555586" w:rsidR="00FC68E4" w:rsidRDefault="00FC68E4" w:rsidP="004B4916">
      <w:pPr>
        <w:spacing w:line="360" w:lineRule="auto"/>
        <w:ind w:firstLine="708"/>
        <w:jc w:val="both"/>
        <w:rPr>
          <w:rFonts w:ascii="Times New Roman" w:hAnsi="Times New Roman" w:cs="Times New Roman"/>
          <w:color w:val="000000" w:themeColor="text1"/>
          <w:sz w:val="23"/>
          <w:szCs w:val="23"/>
        </w:rPr>
      </w:pPr>
    </w:p>
    <w:p w14:paraId="15BEF4B0" w14:textId="7F8195C4" w:rsidR="00FC68E4" w:rsidRDefault="00FC68E4" w:rsidP="004B4916">
      <w:pPr>
        <w:spacing w:line="360" w:lineRule="auto"/>
        <w:ind w:firstLine="708"/>
        <w:jc w:val="both"/>
        <w:rPr>
          <w:rFonts w:ascii="Times New Roman" w:hAnsi="Times New Roman" w:cs="Times New Roman"/>
          <w:color w:val="000000" w:themeColor="text1"/>
          <w:sz w:val="23"/>
          <w:szCs w:val="23"/>
        </w:rPr>
      </w:pPr>
    </w:p>
    <w:p w14:paraId="295B844E" w14:textId="70C6B210" w:rsidR="00FC68E4" w:rsidRDefault="00FC68E4" w:rsidP="004B4916">
      <w:pPr>
        <w:spacing w:line="360" w:lineRule="auto"/>
        <w:ind w:firstLine="708"/>
        <w:jc w:val="both"/>
        <w:rPr>
          <w:rFonts w:ascii="Times New Roman" w:hAnsi="Times New Roman" w:cs="Times New Roman"/>
          <w:color w:val="000000" w:themeColor="text1"/>
          <w:sz w:val="23"/>
          <w:szCs w:val="23"/>
        </w:rPr>
      </w:pPr>
    </w:p>
    <w:p w14:paraId="11AA0AFF" w14:textId="1155AE19" w:rsidR="00FC68E4" w:rsidRDefault="00FC68E4" w:rsidP="004B4916">
      <w:pPr>
        <w:spacing w:line="360" w:lineRule="auto"/>
        <w:ind w:firstLine="708"/>
        <w:jc w:val="both"/>
        <w:rPr>
          <w:rFonts w:ascii="Times New Roman" w:hAnsi="Times New Roman" w:cs="Times New Roman"/>
          <w:color w:val="000000" w:themeColor="text1"/>
          <w:sz w:val="23"/>
          <w:szCs w:val="23"/>
        </w:rPr>
      </w:pPr>
    </w:p>
    <w:p w14:paraId="1F04A051" w14:textId="77777777" w:rsidR="00FC68E4" w:rsidRPr="00D523F8" w:rsidRDefault="00FC68E4" w:rsidP="004B4916">
      <w:pPr>
        <w:spacing w:line="360" w:lineRule="auto"/>
        <w:ind w:firstLine="708"/>
        <w:jc w:val="both"/>
        <w:rPr>
          <w:rFonts w:ascii="Times New Roman" w:hAnsi="Times New Roman" w:cs="Times New Roman"/>
          <w:color w:val="000000" w:themeColor="text1"/>
          <w:sz w:val="23"/>
          <w:szCs w:val="23"/>
        </w:rPr>
      </w:pPr>
    </w:p>
    <w:p w14:paraId="450422D6" w14:textId="419E0301" w:rsidR="005714F7" w:rsidRPr="001F498E" w:rsidRDefault="005714F7" w:rsidP="00D84673">
      <w:pPr>
        <w:pStyle w:val="Nagwek1"/>
        <w:numPr>
          <w:ilvl w:val="0"/>
          <w:numId w:val="1"/>
        </w:numPr>
        <w:spacing w:before="0" w:after="240" w:line="360" w:lineRule="auto"/>
        <w:jc w:val="both"/>
        <w:rPr>
          <w:rFonts w:ascii="Times New Roman" w:hAnsi="Times New Roman" w:cs="Times New Roman"/>
          <w:b/>
          <w:bCs/>
          <w:caps/>
          <w:color w:val="auto"/>
          <w:sz w:val="28"/>
          <w:szCs w:val="28"/>
        </w:rPr>
      </w:pPr>
      <w:bookmarkStart w:id="1" w:name="_Toc120223102"/>
      <w:r w:rsidRPr="001F498E">
        <w:rPr>
          <w:rFonts w:ascii="Times New Roman" w:hAnsi="Times New Roman" w:cs="Times New Roman"/>
          <w:b/>
          <w:bCs/>
          <w:caps/>
          <w:color w:val="auto"/>
          <w:sz w:val="28"/>
          <w:szCs w:val="28"/>
        </w:rPr>
        <w:lastRenderedPageBreak/>
        <w:t xml:space="preserve">Informacje o zawartości głównych </w:t>
      </w:r>
      <w:r w:rsidR="00AC133C" w:rsidRPr="001F498E">
        <w:rPr>
          <w:rFonts w:ascii="Times New Roman" w:hAnsi="Times New Roman" w:cs="Times New Roman"/>
          <w:b/>
          <w:bCs/>
          <w:caps/>
          <w:color w:val="auto"/>
          <w:sz w:val="28"/>
          <w:szCs w:val="28"/>
        </w:rPr>
        <w:t>celach Planu oraz jego powiązaniach z innymi dokumentami</w:t>
      </w:r>
      <w:bookmarkEnd w:id="1"/>
    </w:p>
    <w:p w14:paraId="7CE95957" w14:textId="53A30A5D" w:rsidR="00AC133C" w:rsidRDefault="00AC133C" w:rsidP="00D84673">
      <w:pPr>
        <w:pStyle w:val="Nagwek2"/>
        <w:numPr>
          <w:ilvl w:val="1"/>
          <w:numId w:val="1"/>
        </w:numPr>
        <w:spacing w:before="0" w:after="240" w:line="360" w:lineRule="auto"/>
        <w:ind w:left="567" w:hanging="567"/>
        <w:jc w:val="both"/>
        <w:rPr>
          <w:rFonts w:ascii="Times New Roman" w:hAnsi="Times New Roman" w:cs="Times New Roman"/>
          <w:b/>
          <w:bCs/>
          <w:color w:val="auto"/>
          <w:sz w:val="28"/>
          <w:szCs w:val="28"/>
        </w:rPr>
      </w:pPr>
      <w:bookmarkStart w:id="2" w:name="_Toc120223103"/>
      <w:r w:rsidRPr="00AC133C">
        <w:rPr>
          <w:rFonts w:ascii="Times New Roman" w:hAnsi="Times New Roman" w:cs="Times New Roman"/>
          <w:b/>
          <w:bCs/>
          <w:color w:val="auto"/>
          <w:sz w:val="28"/>
          <w:szCs w:val="28"/>
        </w:rPr>
        <w:t>Zawartość Planu</w:t>
      </w:r>
      <w:bookmarkEnd w:id="2"/>
    </w:p>
    <w:p w14:paraId="30D17D89" w14:textId="5D502EE4" w:rsidR="00053EDF" w:rsidRDefault="004E565C" w:rsidP="004E565C">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00053EDF" w:rsidRPr="00053EDF">
        <w:rPr>
          <w:rFonts w:ascii="Times New Roman" w:hAnsi="Times New Roman" w:cs="Times New Roman"/>
          <w:sz w:val="24"/>
          <w:szCs w:val="24"/>
        </w:rPr>
        <w:t>Plan Gospodarki Niskoemisyjnej dla Gminy Wapno na lata 2022-2027</w:t>
      </w:r>
      <w:r>
        <w:rPr>
          <w:rFonts w:ascii="Times New Roman" w:hAnsi="Times New Roman" w:cs="Times New Roman"/>
          <w:sz w:val="24"/>
          <w:szCs w:val="24"/>
        </w:rPr>
        <w:t xml:space="preserve">” </w:t>
      </w:r>
      <w:r w:rsidRPr="004E565C">
        <w:rPr>
          <w:rFonts w:ascii="Times New Roman" w:hAnsi="Times New Roman" w:cs="Times New Roman"/>
          <w:sz w:val="24"/>
          <w:szCs w:val="24"/>
        </w:rPr>
        <w:t xml:space="preserve">zwany </w:t>
      </w:r>
      <w:r>
        <w:rPr>
          <w:rFonts w:ascii="Times New Roman" w:hAnsi="Times New Roman" w:cs="Times New Roman"/>
          <w:sz w:val="24"/>
          <w:szCs w:val="24"/>
        </w:rPr>
        <w:br/>
      </w:r>
      <w:r w:rsidRPr="004E565C">
        <w:rPr>
          <w:rFonts w:ascii="Times New Roman" w:hAnsi="Times New Roman" w:cs="Times New Roman"/>
          <w:sz w:val="24"/>
          <w:szCs w:val="24"/>
        </w:rPr>
        <w:t>w dalszej części dokumentu Planem lub PGN, został sporządzony zgodnie z wytycznymi zawartymi w dokumencie przygotowanym przez Komisję Europejską „Jak opracować Plan Działań na rzecz Zrównoważonej Energii (SEAP) – poradnik”</w:t>
      </w:r>
      <w:r>
        <w:rPr>
          <w:rFonts w:ascii="Times New Roman" w:hAnsi="Times New Roman" w:cs="Times New Roman"/>
          <w:sz w:val="24"/>
          <w:szCs w:val="24"/>
        </w:rPr>
        <w:t>.</w:t>
      </w:r>
    </w:p>
    <w:p w14:paraId="6943612F" w14:textId="06A1E4E7" w:rsidR="007212F7" w:rsidRDefault="004E565C" w:rsidP="004E565C">
      <w:pPr>
        <w:spacing w:after="0" w:line="360" w:lineRule="auto"/>
        <w:ind w:firstLine="708"/>
        <w:jc w:val="both"/>
        <w:rPr>
          <w:rFonts w:ascii="Times New Roman" w:hAnsi="Times New Roman" w:cs="Times New Roman"/>
          <w:sz w:val="24"/>
          <w:szCs w:val="24"/>
        </w:rPr>
      </w:pPr>
      <w:r w:rsidRPr="004E565C">
        <w:rPr>
          <w:rFonts w:ascii="Times New Roman" w:hAnsi="Times New Roman" w:cs="Times New Roman"/>
          <w:sz w:val="24"/>
          <w:szCs w:val="24"/>
        </w:rPr>
        <w:t xml:space="preserve">W pierwszym etapie dokonano przeglądu dokumentów strategicznych, programowych i planistycznych przyjętych na szczeblu krajowym, wojewódzkim, powiatowym i gminnym ze szczególnym uwzględnieniem </w:t>
      </w:r>
      <w:r>
        <w:rPr>
          <w:rFonts w:ascii="Times New Roman" w:hAnsi="Times New Roman" w:cs="Times New Roman"/>
          <w:sz w:val="24"/>
          <w:szCs w:val="24"/>
        </w:rPr>
        <w:t>„</w:t>
      </w:r>
      <w:r w:rsidRPr="004E565C">
        <w:rPr>
          <w:rFonts w:ascii="Times New Roman" w:hAnsi="Times New Roman" w:cs="Times New Roman"/>
          <w:sz w:val="24"/>
          <w:szCs w:val="24"/>
        </w:rPr>
        <w:t>Programu ochrony powietrza dla stref</w:t>
      </w:r>
      <w:r>
        <w:rPr>
          <w:rFonts w:ascii="Times New Roman" w:hAnsi="Times New Roman" w:cs="Times New Roman"/>
          <w:sz w:val="24"/>
          <w:szCs w:val="24"/>
        </w:rPr>
        <w:t>y</w:t>
      </w:r>
      <w:r w:rsidRPr="004E565C">
        <w:rPr>
          <w:rFonts w:ascii="Times New Roman" w:hAnsi="Times New Roman" w:cs="Times New Roman"/>
          <w:sz w:val="24"/>
          <w:szCs w:val="24"/>
        </w:rPr>
        <w:t xml:space="preserve"> </w:t>
      </w:r>
      <w:r>
        <w:rPr>
          <w:rFonts w:ascii="Times New Roman" w:hAnsi="Times New Roman" w:cs="Times New Roman"/>
          <w:sz w:val="24"/>
          <w:szCs w:val="24"/>
        </w:rPr>
        <w:t>wielkopolskiej” (U</w:t>
      </w:r>
      <w:r w:rsidRPr="004E565C">
        <w:rPr>
          <w:rFonts w:ascii="Times New Roman" w:hAnsi="Times New Roman" w:cs="Times New Roman"/>
          <w:sz w:val="24"/>
          <w:szCs w:val="24"/>
        </w:rPr>
        <w:t xml:space="preserve">chwała nr </w:t>
      </w:r>
      <w:r w:rsidRPr="004E565C">
        <w:rPr>
          <w:rFonts w:ascii="Times New Roman" w:hAnsi="Times New Roman" w:cs="Times New Roman"/>
          <w:caps/>
          <w:sz w:val="24"/>
          <w:szCs w:val="24"/>
        </w:rPr>
        <w:t>xxi</w:t>
      </w:r>
      <w:r w:rsidRPr="004E565C">
        <w:rPr>
          <w:rFonts w:ascii="Times New Roman" w:hAnsi="Times New Roman" w:cs="Times New Roman"/>
          <w:sz w:val="24"/>
          <w:szCs w:val="24"/>
        </w:rPr>
        <w:t>/391/20</w:t>
      </w:r>
      <w:r>
        <w:rPr>
          <w:rFonts w:ascii="Times New Roman" w:hAnsi="Times New Roman" w:cs="Times New Roman"/>
          <w:sz w:val="24"/>
          <w:szCs w:val="24"/>
        </w:rPr>
        <w:t xml:space="preserve"> S</w:t>
      </w:r>
      <w:r w:rsidRPr="004E565C">
        <w:rPr>
          <w:rFonts w:ascii="Times New Roman" w:hAnsi="Times New Roman" w:cs="Times New Roman"/>
          <w:sz w:val="24"/>
          <w:szCs w:val="24"/>
        </w:rPr>
        <w:t xml:space="preserve">ejmiku </w:t>
      </w:r>
      <w:r>
        <w:rPr>
          <w:rFonts w:ascii="Times New Roman" w:hAnsi="Times New Roman" w:cs="Times New Roman"/>
          <w:sz w:val="24"/>
          <w:szCs w:val="24"/>
        </w:rPr>
        <w:t>W</w:t>
      </w:r>
      <w:r w:rsidRPr="004E565C">
        <w:rPr>
          <w:rFonts w:ascii="Times New Roman" w:hAnsi="Times New Roman" w:cs="Times New Roman"/>
          <w:sz w:val="24"/>
          <w:szCs w:val="24"/>
        </w:rPr>
        <w:t xml:space="preserve">ojewództwa </w:t>
      </w:r>
      <w:r>
        <w:rPr>
          <w:rFonts w:ascii="Times New Roman" w:hAnsi="Times New Roman" w:cs="Times New Roman"/>
          <w:sz w:val="24"/>
          <w:szCs w:val="24"/>
        </w:rPr>
        <w:t>W</w:t>
      </w:r>
      <w:r w:rsidRPr="004E565C">
        <w:rPr>
          <w:rFonts w:ascii="Times New Roman" w:hAnsi="Times New Roman" w:cs="Times New Roman"/>
          <w:sz w:val="24"/>
          <w:szCs w:val="24"/>
        </w:rPr>
        <w:t>ielkopolskiego</w:t>
      </w:r>
      <w:r>
        <w:rPr>
          <w:rFonts w:ascii="Times New Roman" w:hAnsi="Times New Roman" w:cs="Times New Roman"/>
          <w:sz w:val="24"/>
          <w:szCs w:val="24"/>
        </w:rPr>
        <w:t xml:space="preserve"> </w:t>
      </w:r>
      <w:r w:rsidRPr="004E565C">
        <w:rPr>
          <w:rFonts w:ascii="Times New Roman" w:hAnsi="Times New Roman" w:cs="Times New Roman"/>
          <w:sz w:val="24"/>
          <w:szCs w:val="24"/>
        </w:rPr>
        <w:t>z dnia 13 lipca 2020 roku</w:t>
      </w:r>
      <w:r>
        <w:rPr>
          <w:rFonts w:ascii="Times New Roman" w:hAnsi="Times New Roman" w:cs="Times New Roman"/>
          <w:sz w:val="24"/>
          <w:szCs w:val="24"/>
        </w:rPr>
        <w:t xml:space="preserve">). </w:t>
      </w:r>
      <w:r w:rsidRPr="004E565C">
        <w:rPr>
          <w:rFonts w:ascii="Times New Roman" w:hAnsi="Times New Roman" w:cs="Times New Roman"/>
          <w:sz w:val="24"/>
          <w:szCs w:val="24"/>
        </w:rPr>
        <w:t xml:space="preserve">Następnie przeprowadzono inwentaryzację zużycia energii i emisji gazów cieplarnianych na obszarze </w:t>
      </w:r>
      <w:r w:rsidR="00B67E33">
        <w:rPr>
          <w:rFonts w:ascii="Times New Roman" w:hAnsi="Times New Roman" w:cs="Times New Roman"/>
          <w:sz w:val="24"/>
          <w:szCs w:val="24"/>
        </w:rPr>
        <w:t>G</w:t>
      </w:r>
      <w:r w:rsidRPr="004E565C">
        <w:rPr>
          <w:rFonts w:ascii="Times New Roman" w:hAnsi="Times New Roman" w:cs="Times New Roman"/>
          <w:sz w:val="24"/>
          <w:szCs w:val="24"/>
        </w:rPr>
        <w:t>miny</w:t>
      </w:r>
      <w:r>
        <w:rPr>
          <w:rFonts w:ascii="Times New Roman" w:hAnsi="Times New Roman" w:cs="Times New Roman"/>
          <w:sz w:val="24"/>
          <w:szCs w:val="24"/>
        </w:rPr>
        <w:t xml:space="preserve"> Wapno wraz </w:t>
      </w:r>
      <w:r w:rsidRPr="004E565C">
        <w:rPr>
          <w:rFonts w:ascii="Times New Roman" w:hAnsi="Times New Roman" w:cs="Times New Roman"/>
          <w:sz w:val="24"/>
          <w:szCs w:val="24"/>
        </w:rPr>
        <w:t>identyfikacją najważniejszych problemów na drodze do wdrożenia gospodarki niskoemisyjnej.</w:t>
      </w:r>
      <w:r w:rsidR="007212F7">
        <w:rPr>
          <w:rFonts w:ascii="Times New Roman" w:hAnsi="Times New Roman" w:cs="Times New Roman"/>
          <w:sz w:val="24"/>
          <w:szCs w:val="24"/>
        </w:rPr>
        <w:t xml:space="preserve"> </w:t>
      </w:r>
      <w:r w:rsidR="007212F7" w:rsidRPr="007212F7">
        <w:rPr>
          <w:rFonts w:ascii="Times New Roman" w:hAnsi="Times New Roman" w:cs="Times New Roman"/>
          <w:sz w:val="24"/>
          <w:szCs w:val="24"/>
        </w:rPr>
        <w:t>Równolegle opracowano charakterystykę środowiska</w:t>
      </w:r>
      <w:r w:rsidR="007212F7">
        <w:rPr>
          <w:rFonts w:ascii="Times New Roman" w:hAnsi="Times New Roman" w:cs="Times New Roman"/>
          <w:sz w:val="24"/>
          <w:szCs w:val="24"/>
        </w:rPr>
        <w:t>, charakterystykę społeczno-gospodarczą oraz charakterystykę infrastruktury budowlanej</w:t>
      </w:r>
      <w:r w:rsidR="007212F7" w:rsidRPr="007212F7">
        <w:rPr>
          <w:rFonts w:ascii="Times New Roman" w:hAnsi="Times New Roman" w:cs="Times New Roman"/>
          <w:sz w:val="24"/>
          <w:szCs w:val="24"/>
        </w:rPr>
        <w:t xml:space="preserve"> na terenie </w:t>
      </w:r>
      <w:r w:rsidR="00B67E33">
        <w:rPr>
          <w:rFonts w:ascii="Times New Roman" w:hAnsi="Times New Roman" w:cs="Times New Roman"/>
          <w:sz w:val="24"/>
          <w:szCs w:val="24"/>
        </w:rPr>
        <w:t>G</w:t>
      </w:r>
      <w:r w:rsidR="007212F7" w:rsidRPr="007212F7">
        <w:rPr>
          <w:rFonts w:ascii="Times New Roman" w:hAnsi="Times New Roman" w:cs="Times New Roman"/>
          <w:sz w:val="24"/>
          <w:szCs w:val="24"/>
        </w:rPr>
        <w:t>miny</w:t>
      </w:r>
      <w:r w:rsidR="007212F7">
        <w:rPr>
          <w:rFonts w:ascii="Times New Roman" w:hAnsi="Times New Roman" w:cs="Times New Roman"/>
          <w:sz w:val="24"/>
          <w:szCs w:val="24"/>
        </w:rPr>
        <w:t xml:space="preserve">. </w:t>
      </w:r>
    </w:p>
    <w:p w14:paraId="5C296325" w14:textId="150339E6" w:rsidR="00F92274" w:rsidRDefault="007212F7" w:rsidP="00B67E33">
      <w:pPr>
        <w:spacing w:line="360" w:lineRule="auto"/>
        <w:ind w:firstLine="708"/>
        <w:jc w:val="both"/>
        <w:rPr>
          <w:rFonts w:ascii="Times New Roman" w:hAnsi="Times New Roman" w:cs="Times New Roman"/>
          <w:sz w:val="24"/>
          <w:szCs w:val="24"/>
        </w:rPr>
      </w:pPr>
      <w:r w:rsidRPr="007212F7">
        <w:rPr>
          <w:rFonts w:ascii="Times New Roman" w:hAnsi="Times New Roman" w:cs="Times New Roman"/>
          <w:sz w:val="24"/>
          <w:szCs w:val="24"/>
        </w:rPr>
        <w:t>Na podstawie uzyskanych danych przeanalizowano główne wyzwania środowiskowe. Określono cele i zadania wynikające z oceny stanu jakości powietrza i infrastruktury</w:t>
      </w:r>
      <w:r w:rsidR="00AB3A73">
        <w:rPr>
          <w:rFonts w:ascii="Times New Roman" w:hAnsi="Times New Roman" w:cs="Times New Roman"/>
          <w:sz w:val="24"/>
          <w:szCs w:val="24"/>
        </w:rPr>
        <w:t xml:space="preserve">. </w:t>
      </w:r>
      <w:r>
        <w:rPr>
          <w:rFonts w:ascii="Times New Roman" w:hAnsi="Times New Roman" w:cs="Times New Roman"/>
          <w:sz w:val="24"/>
          <w:szCs w:val="24"/>
        </w:rPr>
        <w:t>W Planie p</w:t>
      </w:r>
      <w:r w:rsidRPr="007212F7">
        <w:rPr>
          <w:rFonts w:ascii="Times New Roman" w:hAnsi="Times New Roman" w:cs="Times New Roman"/>
          <w:sz w:val="24"/>
          <w:szCs w:val="24"/>
        </w:rPr>
        <w:t xml:space="preserve">rzedstawiono harmonogram </w:t>
      </w:r>
      <w:r>
        <w:rPr>
          <w:rFonts w:ascii="Times New Roman" w:hAnsi="Times New Roman" w:cs="Times New Roman"/>
          <w:sz w:val="24"/>
          <w:szCs w:val="24"/>
        </w:rPr>
        <w:t xml:space="preserve">realizacji </w:t>
      </w:r>
      <w:r w:rsidR="004B01E0">
        <w:rPr>
          <w:rFonts w:ascii="Times New Roman" w:hAnsi="Times New Roman" w:cs="Times New Roman"/>
          <w:sz w:val="24"/>
          <w:szCs w:val="24"/>
        </w:rPr>
        <w:t>P</w:t>
      </w:r>
      <w:r>
        <w:rPr>
          <w:rFonts w:ascii="Times New Roman" w:hAnsi="Times New Roman" w:cs="Times New Roman"/>
          <w:sz w:val="24"/>
          <w:szCs w:val="24"/>
        </w:rPr>
        <w:t>lanu, w którym zawarto</w:t>
      </w:r>
      <w:r w:rsidRPr="007212F7">
        <w:rPr>
          <w:rFonts w:ascii="Times New Roman" w:hAnsi="Times New Roman" w:cs="Times New Roman"/>
          <w:sz w:val="24"/>
          <w:szCs w:val="24"/>
        </w:rPr>
        <w:t xml:space="preserve"> zadania skierowane do realizacji przez samorząd </w:t>
      </w:r>
      <w:r w:rsidR="00B67E33">
        <w:rPr>
          <w:rFonts w:ascii="Times New Roman" w:hAnsi="Times New Roman" w:cs="Times New Roman"/>
          <w:sz w:val="24"/>
          <w:szCs w:val="24"/>
        </w:rPr>
        <w:t>G</w:t>
      </w:r>
      <w:r w:rsidRPr="007212F7">
        <w:rPr>
          <w:rFonts w:ascii="Times New Roman" w:hAnsi="Times New Roman" w:cs="Times New Roman"/>
          <w:sz w:val="24"/>
          <w:szCs w:val="24"/>
        </w:rPr>
        <w:t xml:space="preserve">miny, właścicieli nieruchomości, w tym podmioty gospodarcze. </w:t>
      </w:r>
      <w:r w:rsidR="00AB3A73">
        <w:rPr>
          <w:rFonts w:ascii="Times New Roman" w:hAnsi="Times New Roman" w:cs="Times New Roman"/>
          <w:sz w:val="24"/>
          <w:szCs w:val="24"/>
        </w:rPr>
        <w:br/>
      </w:r>
      <w:r w:rsidRPr="007212F7">
        <w:rPr>
          <w:rFonts w:ascii="Times New Roman" w:hAnsi="Times New Roman" w:cs="Times New Roman"/>
          <w:sz w:val="24"/>
          <w:szCs w:val="24"/>
        </w:rPr>
        <w:t xml:space="preserve">W harmonogramach wyszczególniono </w:t>
      </w:r>
      <w:r>
        <w:rPr>
          <w:rFonts w:ascii="Times New Roman" w:hAnsi="Times New Roman" w:cs="Times New Roman"/>
          <w:sz w:val="24"/>
          <w:szCs w:val="24"/>
        </w:rPr>
        <w:t>rodzaj działania wraz z</w:t>
      </w:r>
      <w:r w:rsidRPr="007212F7">
        <w:rPr>
          <w:rFonts w:ascii="Times New Roman" w:hAnsi="Times New Roman" w:cs="Times New Roman"/>
          <w:sz w:val="24"/>
          <w:szCs w:val="24"/>
        </w:rPr>
        <w:t xml:space="preserve"> planowany</w:t>
      </w:r>
      <w:r>
        <w:rPr>
          <w:rFonts w:ascii="Times New Roman" w:hAnsi="Times New Roman" w:cs="Times New Roman"/>
          <w:sz w:val="24"/>
          <w:szCs w:val="24"/>
        </w:rPr>
        <w:t>m</w:t>
      </w:r>
      <w:r w:rsidRPr="007212F7">
        <w:rPr>
          <w:rFonts w:ascii="Times New Roman" w:hAnsi="Times New Roman" w:cs="Times New Roman"/>
          <w:sz w:val="24"/>
          <w:szCs w:val="24"/>
        </w:rPr>
        <w:t xml:space="preserve"> termin</w:t>
      </w:r>
      <w:r>
        <w:rPr>
          <w:rFonts w:ascii="Times New Roman" w:hAnsi="Times New Roman" w:cs="Times New Roman"/>
          <w:sz w:val="24"/>
          <w:szCs w:val="24"/>
        </w:rPr>
        <w:t>em</w:t>
      </w:r>
      <w:r w:rsidRPr="007212F7">
        <w:rPr>
          <w:rFonts w:ascii="Times New Roman" w:hAnsi="Times New Roman" w:cs="Times New Roman"/>
          <w:sz w:val="24"/>
          <w:szCs w:val="24"/>
        </w:rPr>
        <w:t xml:space="preserve"> realizacji</w:t>
      </w:r>
      <w:r>
        <w:rPr>
          <w:rFonts w:ascii="Times New Roman" w:hAnsi="Times New Roman" w:cs="Times New Roman"/>
          <w:sz w:val="24"/>
          <w:szCs w:val="24"/>
        </w:rPr>
        <w:t>. W dokumencie wskazano szacunkowe k</w:t>
      </w:r>
      <w:r w:rsidRPr="007212F7">
        <w:rPr>
          <w:rFonts w:ascii="Times New Roman" w:hAnsi="Times New Roman" w:cs="Times New Roman"/>
          <w:sz w:val="24"/>
          <w:szCs w:val="24"/>
        </w:rPr>
        <w:t xml:space="preserve">oszty i potencjalne źródła finansowania. Wyznaczono </w:t>
      </w:r>
      <w:r>
        <w:rPr>
          <w:rFonts w:ascii="Times New Roman" w:hAnsi="Times New Roman" w:cs="Times New Roman"/>
          <w:sz w:val="24"/>
          <w:szCs w:val="24"/>
        </w:rPr>
        <w:t xml:space="preserve">także </w:t>
      </w:r>
      <w:r w:rsidRPr="007212F7">
        <w:rPr>
          <w:rFonts w:ascii="Times New Roman" w:hAnsi="Times New Roman" w:cs="Times New Roman"/>
          <w:sz w:val="24"/>
          <w:szCs w:val="24"/>
        </w:rPr>
        <w:t xml:space="preserve">zasady </w:t>
      </w:r>
      <w:r w:rsidR="00F92274">
        <w:rPr>
          <w:rFonts w:ascii="Times New Roman" w:hAnsi="Times New Roman" w:cs="Times New Roman"/>
          <w:sz w:val="24"/>
          <w:szCs w:val="24"/>
        </w:rPr>
        <w:t>m</w:t>
      </w:r>
      <w:r w:rsidR="00F92274" w:rsidRPr="00F92274">
        <w:rPr>
          <w:rFonts w:ascii="Times New Roman" w:hAnsi="Times New Roman" w:cs="Times New Roman"/>
          <w:sz w:val="24"/>
          <w:szCs w:val="24"/>
        </w:rPr>
        <w:t>onitoring</w:t>
      </w:r>
      <w:r w:rsidR="00F92274">
        <w:rPr>
          <w:rFonts w:ascii="Times New Roman" w:hAnsi="Times New Roman" w:cs="Times New Roman"/>
          <w:sz w:val="24"/>
          <w:szCs w:val="24"/>
        </w:rPr>
        <w:t>u</w:t>
      </w:r>
      <w:r w:rsidR="00F92274" w:rsidRPr="00F92274">
        <w:rPr>
          <w:rFonts w:ascii="Times New Roman" w:hAnsi="Times New Roman" w:cs="Times New Roman"/>
          <w:sz w:val="24"/>
          <w:szCs w:val="24"/>
        </w:rPr>
        <w:t xml:space="preserve"> podjętych działań i ich efektów</w:t>
      </w:r>
      <w:r w:rsidR="00F92274">
        <w:rPr>
          <w:rFonts w:ascii="Times New Roman" w:hAnsi="Times New Roman" w:cs="Times New Roman"/>
          <w:sz w:val="24"/>
          <w:szCs w:val="24"/>
        </w:rPr>
        <w:t xml:space="preserve"> </w:t>
      </w:r>
      <w:r w:rsidR="00F92274" w:rsidRPr="00F92274">
        <w:rPr>
          <w:rFonts w:ascii="Times New Roman" w:hAnsi="Times New Roman" w:cs="Times New Roman"/>
          <w:sz w:val="24"/>
          <w:szCs w:val="24"/>
        </w:rPr>
        <w:t>realizacji wszystkich działań wytypowanych do wykonania</w:t>
      </w:r>
      <w:r w:rsidR="00F92274">
        <w:rPr>
          <w:rFonts w:ascii="Times New Roman" w:hAnsi="Times New Roman" w:cs="Times New Roman"/>
          <w:sz w:val="24"/>
          <w:szCs w:val="24"/>
        </w:rPr>
        <w:t>.</w:t>
      </w:r>
    </w:p>
    <w:p w14:paraId="1F15475C" w14:textId="297BE259" w:rsidR="00AC133C" w:rsidRDefault="00AC133C" w:rsidP="00D84673">
      <w:pPr>
        <w:pStyle w:val="Nagwek2"/>
        <w:numPr>
          <w:ilvl w:val="1"/>
          <w:numId w:val="1"/>
        </w:numPr>
        <w:spacing w:before="0" w:after="240" w:line="360" w:lineRule="auto"/>
        <w:ind w:left="567" w:hanging="567"/>
        <w:jc w:val="both"/>
        <w:rPr>
          <w:rFonts w:ascii="Times New Roman" w:hAnsi="Times New Roman" w:cs="Times New Roman"/>
          <w:b/>
          <w:bCs/>
          <w:color w:val="auto"/>
          <w:sz w:val="28"/>
          <w:szCs w:val="28"/>
        </w:rPr>
      </w:pPr>
      <w:bookmarkStart w:id="3" w:name="_Toc120223104"/>
      <w:r w:rsidRPr="00AC133C">
        <w:rPr>
          <w:rFonts w:ascii="Times New Roman" w:hAnsi="Times New Roman" w:cs="Times New Roman"/>
          <w:b/>
          <w:bCs/>
          <w:color w:val="auto"/>
          <w:sz w:val="28"/>
          <w:szCs w:val="28"/>
        </w:rPr>
        <w:t>Główne cele Planu</w:t>
      </w:r>
      <w:bookmarkEnd w:id="3"/>
    </w:p>
    <w:p w14:paraId="10A72FA6" w14:textId="55706FDB" w:rsidR="00B67E33" w:rsidRDefault="00B67E33" w:rsidP="00B67E33">
      <w:pPr>
        <w:spacing w:after="0" w:line="360" w:lineRule="auto"/>
        <w:ind w:firstLine="708"/>
        <w:jc w:val="both"/>
        <w:rPr>
          <w:rFonts w:ascii="Times New Roman" w:hAnsi="Times New Roman" w:cs="Times New Roman"/>
          <w:sz w:val="24"/>
          <w:szCs w:val="24"/>
        </w:rPr>
      </w:pPr>
      <w:r w:rsidRPr="00B67E33">
        <w:rPr>
          <w:rFonts w:ascii="Times New Roman" w:hAnsi="Times New Roman" w:cs="Times New Roman"/>
          <w:sz w:val="24"/>
          <w:szCs w:val="24"/>
        </w:rPr>
        <w:t xml:space="preserve">Po wykonaniu diagnozy w zakresie jakości powietrza atmosferycznego ze szczególnym uwzględnieniem aspektów zużycia energii i emisji gazów cieplarnianych na terenie Gminy </w:t>
      </w:r>
      <w:r>
        <w:rPr>
          <w:rFonts w:ascii="Times New Roman" w:hAnsi="Times New Roman" w:cs="Times New Roman"/>
          <w:sz w:val="24"/>
          <w:szCs w:val="24"/>
        </w:rPr>
        <w:t>Wapno</w:t>
      </w:r>
      <w:r w:rsidRPr="00B67E33">
        <w:rPr>
          <w:rFonts w:ascii="Times New Roman" w:hAnsi="Times New Roman" w:cs="Times New Roman"/>
          <w:sz w:val="24"/>
          <w:szCs w:val="24"/>
        </w:rPr>
        <w:t xml:space="preserve"> sformułowano cele i zadania, dzięki którym zostanie wdrożona gospodarka niskoemisyjna wspierająca zachowanie dobrego stanu środowiska poprzez poprawę warunków aerosanitarnych</w:t>
      </w:r>
      <w:r w:rsidR="00EB0B41">
        <w:rPr>
          <w:rFonts w:ascii="Times New Roman" w:hAnsi="Times New Roman" w:cs="Times New Roman"/>
          <w:sz w:val="24"/>
          <w:szCs w:val="24"/>
        </w:rPr>
        <w:t xml:space="preserve">. </w:t>
      </w:r>
    </w:p>
    <w:p w14:paraId="7673878F" w14:textId="52F20F83" w:rsidR="00EB0B41" w:rsidRPr="00AB3110" w:rsidRDefault="00EB0B41" w:rsidP="00EB0B41">
      <w:pPr>
        <w:spacing w:after="0" w:line="360" w:lineRule="auto"/>
        <w:ind w:firstLine="708"/>
        <w:jc w:val="both"/>
        <w:rPr>
          <w:rFonts w:ascii="Times New Roman" w:hAnsi="Times New Roman" w:cs="Times New Roman"/>
          <w:sz w:val="24"/>
          <w:szCs w:val="24"/>
        </w:rPr>
      </w:pPr>
      <w:r w:rsidRPr="00AB3110">
        <w:rPr>
          <w:rFonts w:ascii="Times New Roman" w:hAnsi="Times New Roman" w:cs="Times New Roman"/>
          <w:sz w:val="24"/>
          <w:szCs w:val="24"/>
        </w:rPr>
        <w:lastRenderedPageBreak/>
        <w:t xml:space="preserve">Cele strategiczne </w:t>
      </w:r>
      <w:r w:rsidR="00D3249C">
        <w:rPr>
          <w:rFonts w:ascii="Times New Roman" w:hAnsi="Times New Roman" w:cs="Times New Roman"/>
          <w:sz w:val="24"/>
          <w:szCs w:val="24"/>
        </w:rPr>
        <w:t xml:space="preserve">ujęte </w:t>
      </w:r>
      <w:r w:rsidRPr="00AB3110">
        <w:rPr>
          <w:rFonts w:ascii="Times New Roman" w:hAnsi="Times New Roman" w:cs="Times New Roman"/>
          <w:sz w:val="24"/>
          <w:szCs w:val="24"/>
        </w:rPr>
        <w:t>w Plan</w:t>
      </w:r>
      <w:r w:rsidR="00D3249C">
        <w:rPr>
          <w:rFonts w:ascii="Times New Roman" w:hAnsi="Times New Roman" w:cs="Times New Roman"/>
          <w:sz w:val="24"/>
          <w:szCs w:val="24"/>
        </w:rPr>
        <w:t>ie</w:t>
      </w:r>
      <w:r w:rsidRPr="00AB3110">
        <w:rPr>
          <w:rFonts w:ascii="Times New Roman" w:hAnsi="Times New Roman" w:cs="Times New Roman"/>
          <w:sz w:val="24"/>
          <w:szCs w:val="24"/>
        </w:rPr>
        <w:t xml:space="preserve"> Gospodarki Niskoemisyjnej</w:t>
      </w:r>
      <w:r>
        <w:rPr>
          <w:rFonts w:ascii="Times New Roman" w:hAnsi="Times New Roman" w:cs="Times New Roman"/>
          <w:sz w:val="24"/>
          <w:szCs w:val="24"/>
        </w:rPr>
        <w:t xml:space="preserve"> dla Gminy Wapno</w:t>
      </w:r>
      <w:r w:rsidRPr="00AB3110">
        <w:rPr>
          <w:rFonts w:ascii="Times New Roman" w:hAnsi="Times New Roman" w:cs="Times New Roman"/>
          <w:sz w:val="24"/>
          <w:szCs w:val="24"/>
        </w:rPr>
        <w:t xml:space="preserve"> są odpowiedzią na problemy zidentyfikowane</w:t>
      </w:r>
      <w:r w:rsidR="00D3249C">
        <w:rPr>
          <w:rFonts w:ascii="Times New Roman" w:hAnsi="Times New Roman" w:cs="Times New Roman"/>
          <w:sz w:val="24"/>
          <w:szCs w:val="24"/>
        </w:rPr>
        <w:t xml:space="preserve"> </w:t>
      </w:r>
      <w:r w:rsidRPr="00AB3110">
        <w:rPr>
          <w:rFonts w:ascii="Times New Roman" w:hAnsi="Times New Roman" w:cs="Times New Roman"/>
          <w:sz w:val="24"/>
          <w:szCs w:val="24"/>
        </w:rPr>
        <w:t xml:space="preserve">na terenie </w:t>
      </w:r>
      <w:r>
        <w:rPr>
          <w:rFonts w:ascii="Times New Roman" w:hAnsi="Times New Roman" w:cs="Times New Roman"/>
          <w:sz w:val="24"/>
          <w:szCs w:val="24"/>
        </w:rPr>
        <w:t>objętym planem</w:t>
      </w:r>
      <w:r w:rsidRPr="00AB3110">
        <w:rPr>
          <w:rFonts w:ascii="Times New Roman" w:hAnsi="Times New Roman" w:cs="Times New Roman"/>
          <w:sz w:val="24"/>
          <w:szCs w:val="24"/>
        </w:rPr>
        <w:t xml:space="preserve"> i wynikają ze sformułowanej wizji rozwoju </w:t>
      </w:r>
      <w:r w:rsidR="00D3249C">
        <w:rPr>
          <w:rFonts w:ascii="Times New Roman" w:hAnsi="Times New Roman" w:cs="Times New Roman"/>
          <w:sz w:val="24"/>
          <w:szCs w:val="24"/>
        </w:rPr>
        <w:t>G</w:t>
      </w:r>
      <w:r>
        <w:rPr>
          <w:rFonts w:ascii="Times New Roman" w:hAnsi="Times New Roman" w:cs="Times New Roman"/>
          <w:sz w:val="24"/>
          <w:szCs w:val="24"/>
        </w:rPr>
        <w:t>miny</w:t>
      </w:r>
      <w:r w:rsidRPr="00AB3110">
        <w:rPr>
          <w:rFonts w:ascii="Times New Roman" w:hAnsi="Times New Roman" w:cs="Times New Roman"/>
          <w:sz w:val="24"/>
          <w:szCs w:val="24"/>
        </w:rPr>
        <w:t xml:space="preserve">. Wizja ta wytycza </w:t>
      </w:r>
      <w:r>
        <w:rPr>
          <w:rFonts w:ascii="Times New Roman" w:hAnsi="Times New Roman" w:cs="Times New Roman"/>
          <w:sz w:val="24"/>
          <w:szCs w:val="24"/>
        </w:rPr>
        <w:t>kierunek</w:t>
      </w:r>
      <w:r w:rsidRPr="00AB3110">
        <w:rPr>
          <w:rFonts w:ascii="Times New Roman" w:hAnsi="Times New Roman" w:cs="Times New Roman"/>
          <w:sz w:val="24"/>
          <w:szCs w:val="24"/>
        </w:rPr>
        <w:t xml:space="preserve">, </w:t>
      </w:r>
      <w:r>
        <w:rPr>
          <w:rFonts w:ascii="Times New Roman" w:hAnsi="Times New Roman" w:cs="Times New Roman"/>
          <w:sz w:val="24"/>
          <w:szCs w:val="24"/>
        </w:rPr>
        <w:t>który prowadzi do założonego stanu gospodarki i środowiska.</w:t>
      </w:r>
    </w:p>
    <w:p w14:paraId="492479E7" w14:textId="02D7561E" w:rsidR="00EB0B41" w:rsidRPr="00506AC1" w:rsidRDefault="00EB0B41" w:rsidP="00EB0B41">
      <w:pPr>
        <w:spacing w:after="0" w:line="360" w:lineRule="auto"/>
        <w:ind w:firstLine="708"/>
        <w:jc w:val="both"/>
        <w:rPr>
          <w:rFonts w:ascii="Times New Roman" w:hAnsi="Times New Roman" w:cs="Times New Roman"/>
          <w:color w:val="FF0000"/>
          <w:sz w:val="24"/>
          <w:szCs w:val="24"/>
        </w:rPr>
      </w:pPr>
      <w:bookmarkStart w:id="4" w:name="_Hlk120039897"/>
      <w:r w:rsidRPr="00AB3110">
        <w:rPr>
          <w:rFonts w:ascii="Times New Roman" w:hAnsi="Times New Roman" w:cs="Times New Roman"/>
          <w:sz w:val="24"/>
          <w:szCs w:val="24"/>
        </w:rPr>
        <w:t>Plan postawił przed sobą 3 główne cele strategiczne</w:t>
      </w:r>
      <w:r>
        <w:rPr>
          <w:rFonts w:ascii="Times New Roman" w:hAnsi="Times New Roman" w:cs="Times New Roman"/>
          <w:sz w:val="24"/>
          <w:szCs w:val="24"/>
        </w:rPr>
        <w:t xml:space="preserve">, </w:t>
      </w:r>
      <w:r w:rsidRPr="00D93249">
        <w:rPr>
          <w:rFonts w:ascii="Times New Roman" w:hAnsi="Times New Roman" w:cs="Times New Roman"/>
          <w:sz w:val="24"/>
          <w:szCs w:val="24"/>
        </w:rPr>
        <w:t xml:space="preserve">które są zgodne z celami określonymi w Pakiecie </w:t>
      </w:r>
      <w:r>
        <w:rPr>
          <w:rFonts w:ascii="Times New Roman" w:hAnsi="Times New Roman" w:cs="Times New Roman"/>
          <w:sz w:val="24"/>
          <w:szCs w:val="24"/>
        </w:rPr>
        <w:t>k</w:t>
      </w:r>
      <w:r w:rsidRPr="00D93249">
        <w:rPr>
          <w:rFonts w:ascii="Times New Roman" w:hAnsi="Times New Roman" w:cs="Times New Roman"/>
          <w:sz w:val="24"/>
          <w:szCs w:val="24"/>
        </w:rPr>
        <w:t>limatyczno</w:t>
      </w:r>
      <w:r>
        <w:rPr>
          <w:rFonts w:ascii="Times New Roman" w:hAnsi="Times New Roman" w:cs="Times New Roman"/>
          <w:sz w:val="24"/>
          <w:szCs w:val="24"/>
        </w:rPr>
        <w:t>-e</w:t>
      </w:r>
      <w:r w:rsidRPr="00D93249">
        <w:rPr>
          <w:rFonts w:ascii="Times New Roman" w:hAnsi="Times New Roman" w:cs="Times New Roman"/>
          <w:sz w:val="24"/>
          <w:szCs w:val="24"/>
        </w:rPr>
        <w:t xml:space="preserve">nergetycznym </w:t>
      </w:r>
      <w:r>
        <w:rPr>
          <w:rFonts w:ascii="Times New Roman" w:hAnsi="Times New Roman" w:cs="Times New Roman"/>
          <w:sz w:val="24"/>
          <w:szCs w:val="24"/>
        </w:rPr>
        <w:t xml:space="preserve">UE </w:t>
      </w:r>
      <w:r w:rsidRPr="00D93249">
        <w:rPr>
          <w:rFonts w:ascii="Times New Roman" w:hAnsi="Times New Roman" w:cs="Times New Roman"/>
          <w:sz w:val="24"/>
          <w:szCs w:val="24"/>
        </w:rPr>
        <w:t>do 2030 roku:</w:t>
      </w:r>
    </w:p>
    <w:p w14:paraId="17655DA0" w14:textId="77777777" w:rsidR="00EB0B41" w:rsidRPr="00D93249" w:rsidRDefault="00EB0B41" w:rsidP="00D84673">
      <w:pPr>
        <w:pStyle w:val="Akapitzlist"/>
        <w:numPr>
          <w:ilvl w:val="0"/>
          <w:numId w:val="2"/>
        </w:numPr>
        <w:spacing w:line="360" w:lineRule="auto"/>
        <w:jc w:val="both"/>
        <w:rPr>
          <w:rFonts w:ascii="Times New Roman" w:hAnsi="Times New Roman" w:cs="Times New Roman"/>
          <w:sz w:val="24"/>
          <w:szCs w:val="24"/>
        </w:rPr>
      </w:pPr>
      <w:r w:rsidRPr="00D93249">
        <w:rPr>
          <w:rFonts w:ascii="Times New Roman" w:hAnsi="Times New Roman" w:cs="Times New Roman"/>
          <w:sz w:val="24"/>
          <w:szCs w:val="24"/>
        </w:rPr>
        <w:t>redukcja emisji gazów cieplarnianych o 40% do roku 2030 w stosunku do przyjętego roku bazowego 1990;</w:t>
      </w:r>
    </w:p>
    <w:p w14:paraId="26C57A46" w14:textId="77777777" w:rsidR="00EB0B41" w:rsidRPr="00D93249" w:rsidRDefault="00EB0B41" w:rsidP="00D84673">
      <w:pPr>
        <w:pStyle w:val="Akapitzlist"/>
        <w:numPr>
          <w:ilvl w:val="0"/>
          <w:numId w:val="2"/>
        </w:numPr>
        <w:spacing w:line="360" w:lineRule="auto"/>
        <w:jc w:val="both"/>
        <w:rPr>
          <w:rFonts w:ascii="Times New Roman" w:hAnsi="Times New Roman" w:cs="Times New Roman"/>
          <w:sz w:val="24"/>
          <w:szCs w:val="24"/>
        </w:rPr>
      </w:pPr>
      <w:r w:rsidRPr="00D93249">
        <w:rPr>
          <w:rFonts w:ascii="Times New Roman" w:hAnsi="Times New Roman" w:cs="Times New Roman"/>
          <w:sz w:val="24"/>
          <w:szCs w:val="24"/>
        </w:rPr>
        <w:t>zwiększenie efektywności energetycznej</w:t>
      </w:r>
      <w:r>
        <w:rPr>
          <w:rFonts w:ascii="Times New Roman" w:hAnsi="Times New Roman" w:cs="Times New Roman"/>
          <w:sz w:val="24"/>
          <w:szCs w:val="24"/>
        </w:rPr>
        <w:t>,</w:t>
      </w:r>
      <w:r w:rsidRPr="00D93249">
        <w:rPr>
          <w:rFonts w:ascii="Times New Roman" w:hAnsi="Times New Roman" w:cs="Times New Roman"/>
          <w:sz w:val="24"/>
          <w:szCs w:val="24"/>
        </w:rPr>
        <w:t xml:space="preserve"> </w:t>
      </w:r>
      <w:r>
        <w:rPr>
          <w:rFonts w:ascii="Times New Roman" w:hAnsi="Times New Roman" w:cs="Times New Roman"/>
          <w:sz w:val="24"/>
          <w:szCs w:val="24"/>
        </w:rPr>
        <w:t>udział</w:t>
      </w:r>
      <w:r w:rsidRPr="00D93249">
        <w:rPr>
          <w:rFonts w:ascii="Times New Roman" w:hAnsi="Times New Roman" w:cs="Times New Roman"/>
          <w:sz w:val="24"/>
          <w:szCs w:val="24"/>
        </w:rPr>
        <w:t xml:space="preserve"> </w:t>
      </w:r>
      <w:r>
        <w:rPr>
          <w:rFonts w:ascii="Times New Roman" w:hAnsi="Times New Roman" w:cs="Times New Roman"/>
          <w:sz w:val="24"/>
          <w:szCs w:val="24"/>
        </w:rPr>
        <w:t>27-32,5</w:t>
      </w:r>
      <w:r w:rsidRPr="00D93249">
        <w:rPr>
          <w:rFonts w:ascii="Times New Roman" w:hAnsi="Times New Roman" w:cs="Times New Roman"/>
          <w:sz w:val="24"/>
          <w:szCs w:val="24"/>
        </w:rPr>
        <w:t>% do roku 2030;</w:t>
      </w:r>
    </w:p>
    <w:p w14:paraId="00F09D49" w14:textId="77777777" w:rsidR="00EB0B41" w:rsidRPr="00D93249" w:rsidRDefault="00EB0B41" w:rsidP="00D84673">
      <w:pPr>
        <w:pStyle w:val="Akapitzlist"/>
        <w:numPr>
          <w:ilvl w:val="0"/>
          <w:numId w:val="2"/>
        </w:numPr>
        <w:spacing w:line="360" w:lineRule="auto"/>
        <w:jc w:val="both"/>
        <w:rPr>
          <w:rFonts w:ascii="Times New Roman" w:hAnsi="Times New Roman" w:cs="Times New Roman"/>
          <w:sz w:val="24"/>
          <w:szCs w:val="24"/>
        </w:rPr>
      </w:pPr>
      <w:r w:rsidRPr="00D93249">
        <w:rPr>
          <w:rFonts w:ascii="Times New Roman" w:hAnsi="Times New Roman" w:cs="Times New Roman"/>
          <w:sz w:val="24"/>
          <w:szCs w:val="24"/>
        </w:rPr>
        <w:t>wzrost udziału energii pochodzącej ze źródeł odnawialnych</w:t>
      </w:r>
      <w:r>
        <w:rPr>
          <w:rFonts w:ascii="Times New Roman" w:hAnsi="Times New Roman" w:cs="Times New Roman"/>
          <w:sz w:val="24"/>
          <w:szCs w:val="24"/>
        </w:rPr>
        <w:t>, udział</w:t>
      </w:r>
      <w:r w:rsidRPr="00D93249">
        <w:rPr>
          <w:rFonts w:ascii="Times New Roman" w:hAnsi="Times New Roman" w:cs="Times New Roman"/>
          <w:sz w:val="24"/>
          <w:szCs w:val="24"/>
        </w:rPr>
        <w:t xml:space="preserve"> </w:t>
      </w:r>
      <w:r>
        <w:rPr>
          <w:rFonts w:ascii="Times New Roman" w:hAnsi="Times New Roman" w:cs="Times New Roman"/>
          <w:sz w:val="24"/>
          <w:szCs w:val="24"/>
        </w:rPr>
        <w:t>27-32</w:t>
      </w:r>
      <w:r w:rsidRPr="00D93249">
        <w:rPr>
          <w:rFonts w:ascii="Times New Roman" w:hAnsi="Times New Roman" w:cs="Times New Roman"/>
          <w:sz w:val="24"/>
          <w:szCs w:val="24"/>
        </w:rPr>
        <w:t>% do roku 2030</w:t>
      </w:r>
      <w:r>
        <w:rPr>
          <w:rFonts w:ascii="Times New Roman" w:hAnsi="Times New Roman" w:cs="Times New Roman"/>
          <w:sz w:val="24"/>
          <w:szCs w:val="24"/>
        </w:rPr>
        <w:t>.</w:t>
      </w:r>
    </w:p>
    <w:bookmarkEnd w:id="4"/>
    <w:p w14:paraId="29CEA26F" w14:textId="0C66CFEB" w:rsidR="00EB0B41" w:rsidRDefault="00EB0B41" w:rsidP="00EB0B41">
      <w:pPr>
        <w:spacing w:line="360" w:lineRule="auto"/>
        <w:ind w:firstLine="708"/>
        <w:jc w:val="both"/>
        <w:rPr>
          <w:rFonts w:ascii="Times New Roman" w:hAnsi="Times New Roman" w:cs="Times New Roman"/>
          <w:sz w:val="24"/>
          <w:szCs w:val="24"/>
        </w:rPr>
      </w:pPr>
      <w:r w:rsidRPr="00A7460F">
        <w:rPr>
          <w:rFonts w:ascii="Times New Roman" w:hAnsi="Times New Roman" w:cs="Times New Roman"/>
          <w:sz w:val="24"/>
          <w:szCs w:val="24"/>
        </w:rPr>
        <w:t xml:space="preserve">Cele strategiczne </w:t>
      </w:r>
      <w:r w:rsidR="00D3249C">
        <w:rPr>
          <w:rFonts w:ascii="Times New Roman" w:hAnsi="Times New Roman" w:cs="Times New Roman"/>
          <w:sz w:val="24"/>
          <w:szCs w:val="24"/>
        </w:rPr>
        <w:t xml:space="preserve">mają za zadanie </w:t>
      </w:r>
      <w:r w:rsidRPr="00A7460F">
        <w:rPr>
          <w:rFonts w:ascii="Times New Roman" w:hAnsi="Times New Roman" w:cs="Times New Roman"/>
          <w:sz w:val="24"/>
          <w:szCs w:val="24"/>
        </w:rPr>
        <w:t>przyczyni</w:t>
      </w:r>
      <w:r w:rsidR="00D3249C">
        <w:rPr>
          <w:rFonts w:ascii="Times New Roman" w:hAnsi="Times New Roman" w:cs="Times New Roman"/>
          <w:sz w:val="24"/>
          <w:szCs w:val="24"/>
        </w:rPr>
        <w:t>ć</w:t>
      </w:r>
      <w:r w:rsidRPr="00A7460F">
        <w:rPr>
          <w:rFonts w:ascii="Times New Roman" w:hAnsi="Times New Roman" w:cs="Times New Roman"/>
          <w:sz w:val="24"/>
          <w:szCs w:val="24"/>
        </w:rPr>
        <w:t xml:space="preserve"> się do osiągnięcia celów pośrednich, wśród których należy wymienić:</w:t>
      </w:r>
    </w:p>
    <w:p w14:paraId="773A368B" w14:textId="77777777" w:rsidR="00EB0B41" w:rsidRPr="00D3249C" w:rsidRDefault="00EB0B41" w:rsidP="00D3249C">
      <w:pPr>
        <w:spacing w:after="120" w:line="360" w:lineRule="auto"/>
        <w:jc w:val="both"/>
        <w:rPr>
          <w:rFonts w:ascii="Times New Roman" w:eastAsia="Times New Roman" w:hAnsi="Times New Roman" w:cs="Times New Roman"/>
          <w:b/>
          <w:color w:val="000000"/>
          <w:sz w:val="24"/>
          <w:szCs w:val="24"/>
        </w:rPr>
      </w:pPr>
      <w:r w:rsidRPr="00D3249C">
        <w:rPr>
          <w:rFonts w:ascii="Times New Roman" w:eastAsia="Times New Roman" w:hAnsi="Times New Roman" w:cs="Times New Roman"/>
          <w:b/>
          <w:color w:val="000000"/>
          <w:sz w:val="24"/>
          <w:szCs w:val="24"/>
        </w:rPr>
        <w:t xml:space="preserve">Wspieranie efektywności energetycznej, inteligentnego zarządzania energią </w:t>
      </w:r>
      <w:r w:rsidRPr="00D3249C">
        <w:rPr>
          <w:rFonts w:ascii="Times New Roman" w:eastAsia="Times New Roman" w:hAnsi="Times New Roman" w:cs="Times New Roman"/>
          <w:b/>
          <w:color w:val="000000"/>
          <w:sz w:val="24"/>
          <w:szCs w:val="24"/>
        </w:rPr>
        <w:br/>
        <w:t xml:space="preserve">i wykorzystywanie odnawialnych źródeł energii, w tym w budynkach publicznych </w:t>
      </w:r>
      <w:r w:rsidRPr="00D3249C">
        <w:rPr>
          <w:rFonts w:ascii="Times New Roman" w:eastAsia="Times New Roman" w:hAnsi="Times New Roman" w:cs="Times New Roman"/>
          <w:b/>
          <w:color w:val="000000"/>
          <w:sz w:val="24"/>
          <w:szCs w:val="24"/>
        </w:rPr>
        <w:br/>
        <w:t>i sektorze mieszkaniowym.</w:t>
      </w:r>
    </w:p>
    <w:p w14:paraId="2DAA94C0" w14:textId="5B9511B2" w:rsidR="00D3249C" w:rsidRDefault="00EB0B41" w:rsidP="00D3249C">
      <w:pPr>
        <w:spacing w:after="120" w:line="360" w:lineRule="auto"/>
        <w:ind w:firstLine="709"/>
        <w:jc w:val="both"/>
        <w:rPr>
          <w:rFonts w:ascii="Times New Roman" w:hAnsi="Times New Roman" w:cs="Times New Roman"/>
          <w:sz w:val="24"/>
          <w:szCs w:val="24"/>
        </w:rPr>
      </w:pPr>
      <w:r>
        <w:rPr>
          <w:rFonts w:ascii="Times New Roman" w:eastAsia="Times New Roman" w:hAnsi="Times New Roman" w:cs="Times New Roman"/>
          <w:bCs/>
          <w:color w:val="000000"/>
          <w:sz w:val="24"/>
          <w:szCs w:val="24"/>
        </w:rPr>
        <w:t xml:space="preserve">Wspieranie efektywności energetycznej oraz </w:t>
      </w:r>
      <w:r w:rsidRPr="00A7460F">
        <w:rPr>
          <w:rFonts w:ascii="Times New Roman" w:eastAsia="Times New Roman" w:hAnsi="Times New Roman" w:cs="Times New Roman"/>
          <w:bCs/>
          <w:color w:val="000000"/>
          <w:sz w:val="24"/>
          <w:szCs w:val="24"/>
        </w:rPr>
        <w:t>ograniczenie i optymalizacja zużycia energii elektrycznej, energii cieplnej, a także innych mediów</w:t>
      </w:r>
      <w:r>
        <w:rPr>
          <w:rFonts w:ascii="Times New Roman" w:eastAsia="Times New Roman" w:hAnsi="Times New Roman" w:cs="Times New Roman"/>
          <w:bCs/>
          <w:color w:val="000000"/>
          <w:sz w:val="24"/>
          <w:szCs w:val="24"/>
        </w:rPr>
        <w:t xml:space="preserve"> jest istotnym czynnikiem wpływającym na obniżanie się negatywnego</w:t>
      </w:r>
      <w:r w:rsidRPr="00B218BE">
        <w:rPr>
          <w:rFonts w:ascii="Times New Roman" w:eastAsia="Times New Roman" w:hAnsi="Times New Roman" w:cs="Times New Roman"/>
          <w:bCs/>
          <w:color w:val="000000"/>
          <w:sz w:val="24"/>
          <w:szCs w:val="24"/>
        </w:rPr>
        <w:t xml:space="preserve"> wpływu na środowisko</w:t>
      </w:r>
      <w:r>
        <w:rPr>
          <w:rFonts w:ascii="Times New Roman" w:eastAsia="Times New Roman" w:hAnsi="Times New Roman" w:cs="Times New Roman"/>
          <w:bCs/>
          <w:color w:val="000000"/>
          <w:sz w:val="24"/>
          <w:szCs w:val="24"/>
        </w:rPr>
        <w:t xml:space="preserve">. W tym </w:t>
      </w:r>
      <w:r w:rsidRPr="00C15C5E">
        <w:rPr>
          <w:rFonts w:ascii="Times New Roman" w:hAnsi="Times New Roman" w:cs="Times New Roman"/>
          <w:sz w:val="24"/>
          <w:szCs w:val="24"/>
        </w:rPr>
        <w:t>popraw</w:t>
      </w:r>
      <w:r>
        <w:rPr>
          <w:rFonts w:ascii="Times New Roman" w:hAnsi="Times New Roman" w:cs="Times New Roman"/>
          <w:sz w:val="24"/>
          <w:szCs w:val="24"/>
        </w:rPr>
        <w:t>a</w:t>
      </w:r>
      <w:r w:rsidRPr="00C15C5E">
        <w:rPr>
          <w:rFonts w:ascii="Times New Roman" w:hAnsi="Times New Roman" w:cs="Times New Roman"/>
          <w:sz w:val="24"/>
          <w:szCs w:val="24"/>
        </w:rPr>
        <w:t xml:space="preserve"> </w:t>
      </w:r>
      <w:r>
        <w:rPr>
          <w:rFonts w:ascii="Times New Roman" w:hAnsi="Times New Roman" w:cs="Times New Roman"/>
          <w:sz w:val="24"/>
          <w:szCs w:val="24"/>
        </w:rPr>
        <w:t>modernizacja</w:t>
      </w:r>
      <w:r w:rsidRPr="00C15C5E">
        <w:rPr>
          <w:rFonts w:ascii="Times New Roman" w:hAnsi="Times New Roman" w:cs="Times New Roman"/>
          <w:sz w:val="24"/>
          <w:szCs w:val="24"/>
        </w:rPr>
        <w:t xml:space="preserve"> budynków z sektora publicznego i mieszkaniowego.</w:t>
      </w:r>
      <w:r>
        <w:rPr>
          <w:rFonts w:ascii="Times New Roman" w:hAnsi="Times New Roman" w:cs="Times New Roman"/>
          <w:sz w:val="24"/>
          <w:szCs w:val="24"/>
        </w:rPr>
        <w:t xml:space="preserve"> </w:t>
      </w:r>
      <w:r w:rsidRPr="004B2C2F">
        <w:rPr>
          <w:rFonts w:ascii="Times New Roman" w:hAnsi="Times New Roman" w:cs="Times New Roman"/>
          <w:sz w:val="24"/>
          <w:szCs w:val="24"/>
        </w:rPr>
        <w:t xml:space="preserve">W ramach tego celu przewiduje się kompleksową, głęboką modernizację energetyczną budynków </w:t>
      </w:r>
      <w:r>
        <w:rPr>
          <w:rFonts w:ascii="Times New Roman" w:hAnsi="Times New Roman" w:cs="Times New Roman"/>
          <w:sz w:val="24"/>
          <w:szCs w:val="24"/>
        </w:rPr>
        <w:t xml:space="preserve">i wyposażenie ich w energooszczędne technologie. Modernizacja dotyczyć ma przebudowy systemów grzewczych, </w:t>
      </w:r>
      <w:r w:rsidRPr="004B2C2F">
        <w:rPr>
          <w:rFonts w:ascii="Times New Roman" w:hAnsi="Times New Roman" w:cs="Times New Roman"/>
          <w:sz w:val="24"/>
          <w:szCs w:val="24"/>
        </w:rPr>
        <w:t>wentylacji i klimatyzacji,</w:t>
      </w:r>
      <w:r>
        <w:rPr>
          <w:rFonts w:ascii="Times New Roman" w:hAnsi="Times New Roman" w:cs="Times New Roman"/>
          <w:sz w:val="24"/>
          <w:szCs w:val="24"/>
        </w:rPr>
        <w:t xml:space="preserve"> </w:t>
      </w:r>
      <w:r w:rsidRPr="004B2C2F">
        <w:rPr>
          <w:rFonts w:ascii="Times New Roman" w:hAnsi="Times New Roman" w:cs="Times New Roman"/>
          <w:sz w:val="24"/>
          <w:szCs w:val="24"/>
        </w:rPr>
        <w:t>ociepleniem obiektu, wymianą okien</w:t>
      </w:r>
      <w:r>
        <w:rPr>
          <w:rFonts w:ascii="Times New Roman" w:hAnsi="Times New Roman" w:cs="Times New Roman"/>
          <w:sz w:val="24"/>
          <w:szCs w:val="24"/>
        </w:rPr>
        <w:t xml:space="preserve"> i</w:t>
      </w:r>
      <w:r w:rsidRPr="004B2C2F">
        <w:rPr>
          <w:rFonts w:ascii="Times New Roman" w:hAnsi="Times New Roman" w:cs="Times New Roman"/>
          <w:sz w:val="24"/>
          <w:szCs w:val="24"/>
        </w:rPr>
        <w:t xml:space="preserve"> drzwi zewnętrznych, wymiany oświetlenia na energooszczędne, </w:t>
      </w:r>
      <w:r>
        <w:rPr>
          <w:rFonts w:ascii="Times New Roman" w:hAnsi="Times New Roman" w:cs="Times New Roman"/>
          <w:sz w:val="24"/>
          <w:szCs w:val="24"/>
        </w:rPr>
        <w:t xml:space="preserve">przebudowy </w:t>
      </w:r>
      <w:r w:rsidRPr="004B2C2F">
        <w:rPr>
          <w:rFonts w:ascii="Times New Roman" w:hAnsi="Times New Roman" w:cs="Times New Roman"/>
          <w:sz w:val="24"/>
          <w:szCs w:val="24"/>
        </w:rPr>
        <w:t>systemów wodnokanalizacyjnych, instalacją OZE w modernizowanych</w:t>
      </w:r>
      <w:r>
        <w:rPr>
          <w:rFonts w:ascii="Times New Roman" w:hAnsi="Times New Roman" w:cs="Times New Roman"/>
          <w:sz w:val="24"/>
          <w:szCs w:val="24"/>
        </w:rPr>
        <w:t xml:space="preserve"> </w:t>
      </w:r>
      <w:r w:rsidRPr="00C15C5E">
        <w:rPr>
          <w:rFonts w:ascii="Times New Roman" w:hAnsi="Times New Roman" w:cs="Times New Roman"/>
          <w:sz w:val="24"/>
          <w:szCs w:val="24"/>
        </w:rPr>
        <w:t>energetycznie budynkach, instalacją systemów chłodzących, w tym również z OZE</w:t>
      </w:r>
      <w:r>
        <w:rPr>
          <w:rFonts w:ascii="Times New Roman" w:hAnsi="Times New Roman" w:cs="Times New Roman"/>
          <w:sz w:val="24"/>
          <w:szCs w:val="24"/>
        </w:rPr>
        <w:t xml:space="preserve">. </w:t>
      </w:r>
      <w:r w:rsidRPr="007F4A4F">
        <w:rPr>
          <w:rFonts w:ascii="Times New Roman" w:hAnsi="Times New Roman" w:cs="Times New Roman"/>
          <w:sz w:val="24"/>
          <w:szCs w:val="24"/>
        </w:rPr>
        <w:t xml:space="preserve">Wszystkie wskazane działania </w:t>
      </w:r>
      <w:r>
        <w:rPr>
          <w:rFonts w:ascii="Times New Roman" w:hAnsi="Times New Roman" w:cs="Times New Roman"/>
          <w:sz w:val="24"/>
          <w:szCs w:val="24"/>
        </w:rPr>
        <w:br/>
      </w:r>
      <w:r w:rsidRPr="007F4A4F">
        <w:rPr>
          <w:rFonts w:ascii="Times New Roman" w:hAnsi="Times New Roman" w:cs="Times New Roman"/>
          <w:sz w:val="24"/>
          <w:szCs w:val="24"/>
        </w:rPr>
        <w:t>i przedsięwzięcia będą miały wpływ na zmniejszenie energochłonności sektorów publicznego i mieszkaniowego.</w:t>
      </w:r>
    </w:p>
    <w:p w14:paraId="00D4B010" w14:textId="4C06C817" w:rsidR="00FC68E4" w:rsidRDefault="00FC68E4" w:rsidP="00D3249C">
      <w:pPr>
        <w:spacing w:after="120" w:line="360" w:lineRule="auto"/>
        <w:ind w:firstLine="709"/>
        <w:jc w:val="both"/>
        <w:rPr>
          <w:rFonts w:ascii="Times New Roman" w:hAnsi="Times New Roman" w:cs="Times New Roman"/>
          <w:sz w:val="24"/>
          <w:szCs w:val="24"/>
        </w:rPr>
      </w:pPr>
    </w:p>
    <w:p w14:paraId="3B36E9DB" w14:textId="4319D498" w:rsidR="00FC68E4" w:rsidRDefault="00FC68E4" w:rsidP="00D3249C">
      <w:pPr>
        <w:spacing w:after="120" w:line="360" w:lineRule="auto"/>
        <w:ind w:firstLine="709"/>
        <w:jc w:val="both"/>
        <w:rPr>
          <w:rFonts w:ascii="Times New Roman" w:hAnsi="Times New Roman" w:cs="Times New Roman"/>
          <w:sz w:val="24"/>
          <w:szCs w:val="24"/>
        </w:rPr>
      </w:pPr>
    </w:p>
    <w:p w14:paraId="50FDB099" w14:textId="77777777" w:rsidR="00FC68E4" w:rsidRDefault="00FC68E4" w:rsidP="00D3249C">
      <w:pPr>
        <w:spacing w:after="120" w:line="360" w:lineRule="auto"/>
        <w:ind w:firstLine="709"/>
        <w:jc w:val="both"/>
        <w:rPr>
          <w:rFonts w:ascii="Times New Roman" w:hAnsi="Times New Roman" w:cs="Times New Roman"/>
          <w:sz w:val="24"/>
          <w:szCs w:val="24"/>
        </w:rPr>
      </w:pPr>
    </w:p>
    <w:p w14:paraId="593BE42D" w14:textId="529B5F79" w:rsidR="00EB0B41" w:rsidRPr="00D3249C" w:rsidRDefault="00EB0B41" w:rsidP="00D3249C">
      <w:pPr>
        <w:spacing w:after="120" w:line="360" w:lineRule="auto"/>
        <w:jc w:val="both"/>
        <w:rPr>
          <w:rFonts w:ascii="Times New Roman" w:hAnsi="Times New Roman" w:cs="Times New Roman"/>
          <w:sz w:val="24"/>
          <w:szCs w:val="24"/>
        </w:rPr>
      </w:pPr>
      <w:r w:rsidRPr="00D3249C">
        <w:rPr>
          <w:rFonts w:ascii="Times New Roman" w:eastAsia="Times New Roman" w:hAnsi="Times New Roman" w:cs="Times New Roman"/>
          <w:b/>
          <w:color w:val="000000"/>
          <w:sz w:val="24"/>
          <w:szCs w:val="24"/>
        </w:rPr>
        <w:lastRenderedPageBreak/>
        <w:t xml:space="preserve">Ograniczenie emisji gazów cieplarnianych poprzez realizację zadań w transporcie </w:t>
      </w:r>
      <w:r w:rsidRPr="00D3249C">
        <w:rPr>
          <w:rFonts w:ascii="Times New Roman" w:eastAsia="Times New Roman" w:hAnsi="Times New Roman" w:cs="Times New Roman"/>
          <w:b/>
          <w:color w:val="000000"/>
          <w:sz w:val="24"/>
          <w:szCs w:val="24"/>
        </w:rPr>
        <w:br/>
        <w:t>i z</w:t>
      </w:r>
      <w:r w:rsidRPr="00D3249C">
        <w:rPr>
          <w:rFonts w:ascii="Times New Roman" w:hAnsi="Times New Roman" w:cs="Times New Roman"/>
          <w:b/>
          <w:sz w:val="24"/>
          <w:szCs w:val="24"/>
        </w:rPr>
        <w:t>większenie efektywności energetycznej oświetlenia ulicznego.</w:t>
      </w:r>
    </w:p>
    <w:p w14:paraId="69AD7301" w14:textId="52554CE8" w:rsidR="00EB0B41" w:rsidRDefault="00EB0B41" w:rsidP="00EB0B41">
      <w:pPr>
        <w:pStyle w:val="Akapitzlist"/>
        <w:spacing w:after="0" w:line="360" w:lineRule="auto"/>
        <w:ind w:left="0" w:firstLine="708"/>
        <w:jc w:val="both"/>
        <w:rPr>
          <w:rFonts w:ascii="Times New Roman" w:eastAsia="Times New Roman" w:hAnsi="Times New Roman" w:cs="Times New Roman"/>
          <w:bCs/>
          <w:color w:val="000000"/>
          <w:sz w:val="24"/>
          <w:szCs w:val="24"/>
        </w:rPr>
      </w:pPr>
      <w:r w:rsidRPr="00AC13DA">
        <w:rPr>
          <w:rFonts w:ascii="Times New Roman" w:eastAsia="Times New Roman" w:hAnsi="Times New Roman" w:cs="Times New Roman"/>
          <w:bCs/>
          <w:color w:val="000000"/>
          <w:sz w:val="24"/>
          <w:szCs w:val="24"/>
        </w:rPr>
        <w:t>Obecnie obserwuje się nieustannie rosnący ruch samochodowy na drogach</w:t>
      </w:r>
      <w:r w:rsidR="00812933" w:rsidRPr="00D523F8">
        <w:rPr>
          <w:rFonts w:ascii="Times New Roman" w:eastAsia="Times New Roman" w:hAnsi="Times New Roman" w:cs="Times New Roman"/>
          <w:bCs/>
          <w:color w:val="000000" w:themeColor="text1"/>
          <w:sz w:val="24"/>
          <w:szCs w:val="24"/>
        </w:rPr>
        <w:t>.</w:t>
      </w:r>
      <w:r w:rsidRPr="00AC13DA">
        <w:rPr>
          <w:rFonts w:ascii="Times New Roman" w:eastAsia="Times New Roman" w:hAnsi="Times New Roman" w:cs="Times New Roman"/>
          <w:bCs/>
          <w:color w:val="000000"/>
          <w:sz w:val="24"/>
          <w:szCs w:val="24"/>
        </w:rPr>
        <w:t xml:space="preserve"> </w:t>
      </w:r>
      <w:r w:rsidR="00812933" w:rsidRPr="00D523F8">
        <w:rPr>
          <w:rFonts w:ascii="Times New Roman" w:eastAsia="Times New Roman" w:hAnsi="Times New Roman" w:cs="Times New Roman"/>
          <w:bCs/>
          <w:color w:val="000000" w:themeColor="text1"/>
          <w:sz w:val="24"/>
          <w:szCs w:val="24"/>
        </w:rPr>
        <w:t>T</w:t>
      </w:r>
      <w:r w:rsidRPr="00D523F8">
        <w:rPr>
          <w:rFonts w:ascii="Times New Roman" w:eastAsia="Times New Roman" w:hAnsi="Times New Roman" w:cs="Times New Roman"/>
          <w:bCs/>
          <w:color w:val="000000" w:themeColor="text1"/>
          <w:sz w:val="24"/>
          <w:szCs w:val="24"/>
        </w:rPr>
        <w:t xml:space="preserve">ym </w:t>
      </w:r>
      <w:r w:rsidRPr="00AC13DA">
        <w:rPr>
          <w:rFonts w:ascii="Times New Roman" w:eastAsia="Times New Roman" w:hAnsi="Times New Roman" w:cs="Times New Roman"/>
          <w:bCs/>
          <w:color w:val="000000"/>
          <w:sz w:val="24"/>
          <w:szCs w:val="24"/>
        </w:rPr>
        <w:t xml:space="preserve">samym wzrasta niebezpieczeństwo ruchu drogowego a także </w:t>
      </w:r>
      <w:r w:rsidR="00812933" w:rsidRPr="00D523F8">
        <w:rPr>
          <w:rFonts w:ascii="Times New Roman" w:eastAsia="Times New Roman" w:hAnsi="Times New Roman" w:cs="Times New Roman"/>
          <w:bCs/>
          <w:color w:val="000000" w:themeColor="text1"/>
          <w:sz w:val="24"/>
          <w:szCs w:val="24"/>
        </w:rPr>
        <w:t xml:space="preserve">zwiększona </w:t>
      </w:r>
      <w:r w:rsidRPr="00AC13DA">
        <w:rPr>
          <w:rFonts w:ascii="Times New Roman" w:eastAsia="Times New Roman" w:hAnsi="Times New Roman" w:cs="Times New Roman"/>
          <w:bCs/>
          <w:color w:val="000000"/>
          <w:sz w:val="24"/>
          <w:szCs w:val="24"/>
        </w:rPr>
        <w:t xml:space="preserve">emisja zanieczyszczeń powietrza ze środków transportu. Zjawisko to wymaga akcji promocyjnych związanych z planem działań rowerowych a przede wszystkim działań umożliwiających bezpieczne przemieszczanie się transportem rowerowym na terenie </w:t>
      </w:r>
      <w:r w:rsidR="00812933" w:rsidRPr="00D523F8">
        <w:rPr>
          <w:rFonts w:ascii="Times New Roman" w:eastAsia="Times New Roman" w:hAnsi="Times New Roman" w:cs="Times New Roman"/>
          <w:bCs/>
          <w:color w:val="000000" w:themeColor="text1"/>
          <w:sz w:val="24"/>
          <w:szCs w:val="24"/>
        </w:rPr>
        <w:t>g</w:t>
      </w:r>
      <w:r w:rsidRPr="00D523F8">
        <w:rPr>
          <w:rFonts w:ascii="Times New Roman" w:eastAsia="Times New Roman" w:hAnsi="Times New Roman" w:cs="Times New Roman"/>
          <w:bCs/>
          <w:color w:val="000000" w:themeColor="text1"/>
          <w:sz w:val="24"/>
          <w:szCs w:val="24"/>
        </w:rPr>
        <w:t xml:space="preserve">miny </w:t>
      </w:r>
      <w:r w:rsidRPr="00AC13DA">
        <w:rPr>
          <w:rFonts w:ascii="Times New Roman" w:eastAsia="Times New Roman" w:hAnsi="Times New Roman" w:cs="Times New Roman"/>
          <w:bCs/>
          <w:color w:val="000000"/>
          <w:sz w:val="24"/>
          <w:szCs w:val="24"/>
        </w:rPr>
        <w:t xml:space="preserve">poprzez wsparcie budowy tras rowerowych. </w:t>
      </w:r>
      <w:r>
        <w:rPr>
          <w:rFonts w:ascii="Times New Roman" w:eastAsia="Times New Roman" w:hAnsi="Times New Roman" w:cs="Times New Roman"/>
          <w:bCs/>
          <w:color w:val="000000"/>
          <w:sz w:val="24"/>
          <w:szCs w:val="24"/>
        </w:rPr>
        <w:t>Konieczna jest także modernizacja</w:t>
      </w:r>
      <w:r w:rsidRPr="00A90A13">
        <w:rPr>
          <w:rFonts w:ascii="Times New Roman" w:eastAsia="Times New Roman" w:hAnsi="Times New Roman" w:cs="Times New Roman"/>
          <w:bCs/>
          <w:color w:val="000000"/>
          <w:sz w:val="24"/>
          <w:szCs w:val="24"/>
        </w:rPr>
        <w:t xml:space="preserve"> dróg i parkingów – wymiana nawierzchni na nową wykonaną z materiałów i technologii gwarantującej ograniczenie emisji pyłu podczas eksploatacji.</w:t>
      </w:r>
    </w:p>
    <w:p w14:paraId="3E21D357" w14:textId="77777777" w:rsidR="00EB0B41" w:rsidRPr="00A71663" w:rsidRDefault="00EB0B41" w:rsidP="00EB0B41">
      <w:pPr>
        <w:pStyle w:val="Akapitzlist"/>
        <w:spacing w:after="120" w:line="360" w:lineRule="auto"/>
        <w:ind w:left="0" w:firstLine="709"/>
        <w:jc w:val="both"/>
        <w:rPr>
          <w:rFonts w:ascii="Times New Roman" w:hAnsi="Times New Roman" w:cs="Times New Roman"/>
          <w:sz w:val="24"/>
          <w:szCs w:val="24"/>
        </w:rPr>
      </w:pPr>
      <w:r w:rsidRPr="00AC13DA">
        <w:rPr>
          <w:rFonts w:ascii="Times New Roman" w:hAnsi="Times New Roman" w:cs="Times New Roman"/>
          <w:sz w:val="24"/>
          <w:szCs w:val="24"/>
        </w:rPr>
        <w:t xml:space="preserve">Zwiększenie </w:t>
      </w:r>
      <w:r w:rsidRPr="00DD0C01">
        <w:rPr>
          <w:rFonts w:ascii="Times New Roman" w:hAnsi="Times New Roman" w:cs="Times New Roman"/>
          <w:sz w:val="24"/>
          <w:szCs w:val="24"/>
        </w:rPr>
        <w:t>efektywności energetycznej oświetlenia jest kluczowe do ograniczenia niekorzystnych emisji. Modernizacja oświetlenia ulicznego i wymiana żarówek na energooszczędne oraz stosowanie</w:t>
      </w:r>
      <w:r w:rsidRPr="00AC13DA">
        <w:rPr>
          <w:rFonts w:ascii="Times New Roman" w:hAnsi="Times New Roman" w:cs="Times New Roman"/>
          <w:sz w:val="24"/>
          <w:szCs w:val="24"/>
        </w:rPr>
        <w:t xml:space="preserve"> inteligentnych systemów zarządzania energią</w:t>
      </w:r>
      <w:r>
        <w:rPr>
          <w:rFonts w:ascii="Times New Roman" w:hAnsi="Times New Roman" w:cs="Times New Roman"/>
          <w:sz w:val="24"/>
          <w:szCs w:val="24"/>
        </w:rPr>
        <w:t xml:space="preserve"> </w:t>
      </w:r>
      <w:r w:rsidRPr="00AC13DA">
        <w:rPr>
          <w:rFonts w:ascii="Times New Roman" w:hAnsi="Times New Roman" w:cs="Times New Roman"/>
          <w:sz w:val="24"/>
          <w:szCs w:val="24"/>
        </w:rPr>
        <w:t>przyczyni się do uzyskania znaczących efektów ekonomicznych dla jednostek samorządu terytorialnego.</w:t>
      </w:r>
    </w:p>
    <w:p w14:paraId="32B5929D" w14:textId="77777777" w:rsidR="00EB0B41" w:rsidRPr="00D3249C" w:rsidRDefault="00EB0B41" w:rsidP="00D3249C">
      <w:pPr>
        <w:spacing w:before="240" w:after="0" w:line="360" w:lineRule="auto"/>
        <w:jc w:val="both"/>
        <w:rPr>
          <w:rFonts w:ascii="Times New Roman" w:eastAsia="Times New Roman" w:hAnsi="Times New Roman" w:cs="Times New Roman"/>
          <w:bCs/>
          <w:color w:val="000000"/>
          <w:sz w:val="24"/>
          <w:szCs w:val="24"/>
        </w:rPr>
      </w:pPr>
      <w:r w:rsidRPr="00D3249C">
        <w:rPr>
          <w:rFonts w:ascii="Times New Roman" w:eastAsia="Times New Roman" w:hAnsi="Times New Roman" w:cs="Times New Roman"/>
          <w:b/>
          <w:color w:val="000000"/>
          <w:sz w:val="24"/>
          <w:szCs w:val="24"/>
        </w:rPr>
        <w:t>Promowanie strategii niskoemisyjnych, w tym wspieranie działań adaptacyjnych mających oddziaływanie łagodzące na zmiany klimatu</w:t>
      </w:r>
      <w:r w:rsidRPr="00D3249C">
        <w:rPr>
          <w:rFonts w:ascii="Times New Roman" w:eastAsia="Times New Roman" w:hAnsi="Times New Roman" w:cs="Times New Roman"/>
          <w:bCs/>
          <w:color w:val="000000"/>
          <w:sz w:val="24"/>
          <w:szCs w:val="24"/>
        </w:rPr>
        <w:t>.</w:t>
      </w:r>
    </w:p>
    <w:p w14:paraId="7AC65AFC" w14:textId="77777777" w:rsidR="00EB0B41" w:rsidRDefault="00EB0B41" w:rsidP="00EB0B41">
      <w:pPr>
        <w:spacing w:after="0" w:line="360" w:lineRule="auto"/>
        <w:ind w:firstLine="708"/>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W tym aspekcie konieczne jest z</w:t>
      </w:r>
      <w:r w:rsidRPr="00A90A13">
        <w:rPr>
          <w:rFonts w:ascii="Times New Roman" w:eastAsia="Times New Roman" w:hAnsi="Times New Roman" w:cs="Times New Roman"/>
          <w:bCs/>
          <w:color w:val="000000"/>
          <w:sz w:val="24"/>
          <w:szCs w:val="24"/>
        </w:rPr>
        <w:t>arządzanie strategiczne w aspekcie stosowania zasad zrównoważonego rozwoju</w:t>
      </w:r>
      <w:r>
        <w:rPr>
          <w:rFonts w:ascii="Times New Roman" w:eastAsia="Times New Roman" w:hAnsi="Times New Roman" w:cs="Times New Roman"/>
          <w:bCs/>
          <w:color w:val="000000"/>
          <w:sz w:val="24"/>
          <w:szCs w:val="24"/>
        </w:rPr>
        <w:t xml:space="preserve"> realizowane poprzez w</w:t>
      </w:r>
      <w:r w:rsidRPr="00A90A13">
        <w:rPr>
          <w:rFonts w:ascii="Times New Roman" w:eastAsia="Times New Roman" w:hAnsi="Times New Roman" w:cs="Times New Roman"/>
          <w:bCs/>
          <w:color w:val="000000"/>
          <w:sz w:val="24"/>
          <w:szCs w:val="24"/>
        </w:rPr>
        <w:t>drażanie celów strategicznych i monitoring realizacji zadań przyjętych w dokumentach strategicznych</w:t>
      </w:r>
      <w:r>
        <w:rPr>
          <w:rFonts w:ascii="Times New Roman" w:eastAsia="Times New Roman" w:hAnsi="Times New Roman" w:cs="Times New Roman"/>
          <w:bCs/>
          <w:color w:val="000000"/>
          <w:sz w:val="24"/>
          <w:szCs w:val="24"/>
        </w:rPr>
        <w:t xml:space="preserve"> </w:t>
      </w:r>
      <w:r w:rsidRPr="00A90A13">
        <w:rPr>
          <w:rFonts w:ascii="Times New Roman" w:eastAsia="Times New Roman" w:hAnsi="Times New Roman" w:cs="Times New Roman"/>
          <w:bCs/>
          <w:color w:val="000000"/>
          <w:sz w:val="24"/>
          <w:szCs w:val="24"/>
        </w:rPr>
        <w:t xml:space="preserve">– w tym m.in. w Strategii Rozwoju Gminy </w:t>
      </w:r>
      <w:r>
        <w:rPr>
          <w:rFonts w:ascii="Times New Roman" w:eastAsia="Times New Roman" w:hAnsi="Times New Roman" w:cs="Times New Roman"/>
          <w:bCs/>
          <w:color w:val="000000"/>
          <w:sz w:val="24"/>
          <w:szCs w:val="24"/>
        </w:rPr>
        <w:t>Wapno</w:t>
      </w:r>
      <w:r w:rsidRPr="00A90A13">
        <w:rPr>
          <w:rFonts w:ascii="Times New Roman" w:eastAsia="Times New Roman" w:hAnsi="Times New Roman" w:cs="Times New Roman"/>
          <w:bCs/>
          <w:color w:val="000000"/>
          <w:sz w:val="24"/>
          <w:szCs w:val="24"/>
        </w:rPr>
        <w:t xml:space="preserve"> na lata 2021-20</w:t>
      </w:r>
      <w:r>
        <w:rPr>
          <w:rFonts w:ascii="Times New Roman" w:eastAsia="Times New Roman" w:hAnsi="Times New Roman" w:cs="Times New Roman"/>
          <w:bCs/>
          <w:color w:val="000000"/>
          <w:sz w:val="24"/>
          <w:szCs w:val="24"/>
        </w:rPr>
        <w:t>30. Do osiągnięcia tego celu istotne jest w</w:t>
      </w:r>
      <w:r w:rsidRPr="00A90A13">
        <w:rPr>
          <w:rFonts w:ascii="Times New Roman" w:eastAsia="Times New Roman" w:hAnsi="Times New Roman" w:cs="Times New Roman"/>
          <w:bCs/>
          <w:color w:val="000000"/>
          <w:sz w:val="24"/>
          <w:szCs w:val="24"/>
        </w:rPr>
        <w:t>spieranie działań podmiotów gospodarczych w zakresie racjonalnego gospodarowania zasobami środowiska</w:t>
      </w:r>
      <w:r>
        <w:rPr>
          <w:rFonts w:ascii="Times New Roman" w:eastAsia="Times New Roman" w:hAnsi="Times New Roman" w:cs="Times New Roman"/>
          <w:bCs/>
          <w:color w:val="000000"/>
          <w:sz w:val="24"/>
          <w:szCs w:val="24"/>
        </w:rPr>
        <w:t xml:space="preserve">. Działania skierowane do sektora przemysłowego powinny polegać na realizacji innowacyjnych projektów inwestycyjnych </w:t>
      </w:r>
      <w:r w:rsidRPr="00724187">
        <w:rPr>
          <w:rFonts w:ascii="Times New Roman" w:eastAsia="Times New Roman" w:hAnsi="Times New Roman" w:cs="Times New Roman"/>
          <w:bCs/>
          <w:color w:val="000000"/>
          <w:sz w:val="24"/>
          <w:szCs w:val="24"/>
        </w:rPr>
        <w:t>skutkujących zwiększeniem wytwarzania energii z odnawialnych źródeł</w:t>
      </w:r>
      <w:r>
        <w:rPr>
          <w:rFonts w:ascii="Times New Roman" w:eastAsia="Times New Roman" w:hAnsi="Times New Roman" w:cs="Times New Roman"/>
          <w:bCs/>
          <w:color w:val="000000"/>
          <w:sz w:val="24"/>
          <w:szCs w:val="24"/>
        </w:rPr>
        <w:t xml:space="preserve">, </w:t>
      </w:r>
      <w:r w:rsidRPr="00A14012">
        <w:rPr>
          <w:rFonts w:ascii="Times New Roman" w:hAnsi="Times New Roman" w:cs="Times New Roman"/>
          <w:sz w:val="24"/>
          <w:szCs w:val="24"/>
        </w:rPr>
        <w:t>optymalizacji gospodarowania energią oraz zwiększenia efektywności energetycznej</w:t>
      </w:r>
      <w:r>
        <w:rPr>
          <w:rFonts w:ascii="Times New Roman" w:hAnsi="Times New Roman" w:cs="Times New Roman"/>
          <w:sz w:val="24"/>
          <w:szCs w:val="24"/>
        </w:rPr>
        <w:t>.</w:t>
      </w:r>
    </w:p>
    <w:p w14:paraId="5866EBEF" w14:textId="6E2E2767" w:rsidR="00B67E33" w:rsidRDefault="00EB0B41" w:rsidP="00772EA7">
      <w:pPr>
        <w:spacing w:after="120" w:line="360" w:lineRule="auto"/>
        <w:ind w:firstLine="709"/>
        <w:jc w:val="both"/>
        <w:rPr>
          <w:rFonts w:ascii="Times New Roman" w:eastAsia="Times New Roman" w:hAnsi="Times New Roman" w:cs="Times New Roman"/>
          <w:bCs/>
          <w:color w:val="000000"/>
          <w:sz w:val="24"/>
          <w:szCs w:val="24"/>
        </w:rPr>
      </w:pPr>
      <w:r w:rsidRPr="00727DB6">
        <w:rPr>
          <w:rFonts w:ascii="Times New Roman" w:eastAsia="Times New Roman" w:hAnsi="Times New Roman" w:cs="Times New Roman"/>
          <w:bCs/>
          <w:color w:val="000000"/>
          <w:sz w:val="24"/>
          <w:szCs w:val="24"/>
        </w:rPr>
        <w:t>W tym celu strategicznym zaproponowano również działania</w:t>
      </w:r>
      <w:r>
        <w:rPr>
          <w:rFonts w:ascii="Times New Roman" w:eastAsia="Times New Roman" w:hAnsi="Times New Roman" w:cs="Times New Roman"/>
          <w:bCs/>
          <w:color w:val="000000"/>
          <w:sz w:val="24"/>
          <w:szCs w:val="24"/>
        </w:rPr>
        <w:t xml:space="preserve"> pobudzające </w:t>
      </w:r>
      <w:r w:rsidRPr="00727DB6">
        <w:rPr>
          <w:rFonts w:ascii="Times New Roman" w:eastAsia="Times New Roman" w:hAnsi="Times New Roman" w:cs="Times New Roman"/>
          <w:bCs/>
          <w:color w:val="000000"/>
          <w:sz w:val="24"/>
          <w:szCs w:val="24"/>
        </w:rPr>
        <w:t>świadomośc</w:t>
      </w:r>
      <w:r>
        <w:rPr>
          <w:rFonts w:ascii="Times New Roman" w:eastAsia="Times New Roman" w:hAnsi="Times New Roman" w:cs="Times New Roman"/>
          <w:bCs/>
          <w:color w:val="000000"/>
          <w:sz w:val="24"/>
          <w:szCs w:val="24"/>
        </w:rPr>
        <w:t>i</w:t>
      </w:r>
      <w:r w:rsidRPr="00727DB6">
        <w:rPr>
          <w:rFonts w:ascii="Times New Roman" w:eastAsia="Times New Roman" w:hAnsi="Times New Roman" w:cs="Times New Roman"/>
          <w:bCs/>
          <w:color w:val="000000"/>
          <w:sz w:val="24"/>
          <w:szCs w:val="24"/>
        </w:rPr>
        <w:t xml:space="preserve"> i odpowiedzialności społecznej za jakość powietrza,</w:t>
      </w:r>
      <w:r>
        <w:rPr>
          <w:rFonts w:ascii="Times New Roman" w:eastAsia="Times New Roman" w:hAnsi="Times New Roman" w:cs="Times New Roman"/>
          <w:bCs/>
          <w:color w:val="000000"/>
          <w:sz w:val="24"/>
          <w:szCs w:val="24"/>
        </w:rPr>
        <w:t xml:space="preserve"> przez promocję nowych wzorów konsumpcji.  R</w:t>
      </w:r>
      <w:r w:rsidRPr="00727DB6">
        <w:rPr>
          <w:rFonts w:ascii="Times New Roman" w:eastAsia="Times New Roman" w:hAnsi="Times New Roman" w:cs="Times New Roman"/>
          <w:bCs/>
          <w:color w:val="000000"/>
          <w:sz w:val="24"/>
          <w:szCs w:val="24"/>
        </w:rPr>
        <w:t xml:space="preserve">ealizowane będą działania </w:t>
      </w:r>
      <w:r>
        <w:rPr>
          <w:rFonts w:ascii="Times New Roman" w:eastAsia="Times New Roman" w:hAnsi="Times New Roman" w:cs="Times New Roman"/>
          <w:bCs/>
          <w:color w:val="000000"/>
          <w:sz w:val="24"/>
          <w:szCs w:val="24"/>
        </w:rPr>
        <w:t>edukacyjne w</w:t>
      </w:r>
      <w:r w:rsidRPr="00727DB6">
        <w:rPr>
          <w:rFonts w:ascii="Times New Roman" w:eastAsia="Times New Roman" w:hAnsi="Times New Roman" w:cs="Times New Roman"/>
          <w:bCs/>
          <w:color w:val="000000"/>
          <w:sz w:val="24"/>
          <w:szCs w:val="24"/>
        </w:rPr>
        <w:t xml:space="preserve"> zakresie kształtowanie świadomości ekologicznej wśród mieszkańców</w:t>
      </w:r>
      <w:r>
        <w:rPr>
          <w:rFonts w:ascii="Times New Roman" w:eastAsia="Times New Roman" w:hAnsi="Times New Roman" w:cs="Times New Roman"/>
          <w:bCs/>
          <w:color w:val="000000"/>
          <w:sz w:val="24"/>
          <w:szCs w:val="24"/>
        </w:rPr>
        <w:t xml:space="preserve"> oraz kampanie społeczne informujące o realizacji zadań ustalonych w PGN. </w:t>
      </w:r>
    </w:p>
    <w:p w14:paraId="7BAA9AFE" w14:textId="5B08F6C9" w:rsidR="00FC68E4" w:rsidRDefault="00FC68E4" w:rsidP="00772EA7">
      <w:pPr>
        <w:spacing w:after="120" w:line="360" w:lineRule="auto"/>
        <w:ind w:firstLine="709"/>
        <w:jc w:val="both"/>
        <w:rPr>
          <w:rFonts w:ascii="Times New Roman" w:eastAsia="Times New Roman" w:hAnsi="Times New Roman" w:cs="Times New Roman"/>
          <w:bCs/>
          <w:color w:val="000000"/>
          <w:sz w:val="24"/>
          <w:szCs w:val="24"/>
        </w:rPr>
      </w:pPr>
    </w:p>
    <w:p w14:paraId="01F0683F" w14:textId="77777777" w:rsidR="00FC68E4" w:rsidRPr="00772EA7" w:rsidRDefault="00FC68E4" w:rsidP="00772EA7">
      <w:pPr>
        <w:spacing w:after="120" w:line="360" w:lineRule="auto"/>
        <w:ind w:firstLine="709"/>
        <w:jc w:val="both"/>
        <w:rPr>
          <w:rFonts w:ascii="Times New Roman" w:eastAsia="Times New Roman" w:hAnsi="Times New Roman" w:cs="Times New Roman"/>
          <w:bCs/>
          <w:color w:val="000000"/>
          <w:sz w:val="24"/>
          <w:szCs w:val="24"/>
        </w:rPr>
      </w:pPr>
    </w:p>
    <w:p w14:paraId="03CC2CC2" w14:textId="4F84A1C5" w:rsidR="00AC133C" w:rsidRDefault="00AC133C" w:rsidP="00772EA7">
      <w:pPr>
        <w:pStyle w:val="Nagwek2"/>
        <w:numPr>
          <w:ilvl w:val="1"/>
          <w:numId w:val="1"/>
        </w:numPr>
        <w:spacing w:before="0" w:after="120" w:line="360" w:lineRule="auto"/>
        <w:ind w:left="567" w:hanging="567"/>
        <w:jc w:val="both"/>
        <w:rPr>
          <w:rFonts w:ascii="Times New Roman" w:hAnsi="Times New Roman" w:cs="Times New Roman"/>
          <w:b/>
          <w:bCs/>
          <w:color w:val="auto"/>
          <w:sz w:val="28"/>
          <w:szCs w:val="28"/>
        </w:rPr>
      </w:pPr>
      <w:bookmarkStart w:id="5" w:name="_Toc120223105"/>
      <w:r w:rsidRPr="00AC133C">
        <w:rPr>
          <w:rFonts w:ascii="Times New Roman" w:hAnsi="Times New Roman" w:cs="Times New Roman"/>
          <w:b/>
          <w:bCs/>
          <w:color w:val="auto"/>
          <w:sz w:val="28"/>
          <w:szCs w:val="28"/>
        </w:rPr>
        <w:lastRenderedPageBreak/>
        <w:t>Powiązania Planu z innymi dokumentami</w:t>
      </w:r>
      <w:bookmarkEnd w:id="5"/>
    </w:p>
    <w:p w14:paraId="714F42AC" w14:textId="083793F2" w:rsidR="00772EA7" w:rsidRDefault="00D3249C" w:rsidP="00772EA7">
      <w:pPr>
        <w:spacing w:line="360" w:lineRule="auto"/>
        <w:ind w:firstLine="708"/>
        <w:jc w:val="both"/>
        <w:rPr>
          <w:rFonts w:ascii="Times New Roman" w:hAnsi="Times New Roman" w:cs="Times New Roman"/>
          <w:sz w:val="24"/>
          <w:szCs w:val="24"/>
        </w:rPr>
      </w:pPr>
      <w:r w:rsidRPr="00D3249C">
        <w:rPr>
          <w:rFonts w:ascii="Times New Roman" w:hAnsi="Times New Roman" w:cs="Times New Roman"/>
          <w:sz w:val="24"/>
          <w:szCs w:val="24"/>
        </w:rPr>
        <w:t xml:space="preserve">Realizacja celów zawartych w Planie wpisuje się w szereg dokumentów strategicznych </w:t>
      </w:r>
      <w:r w:rsidRPr="00F67233">
        <w:rPr>
          <w:rFonts w:ascii="Times New Roman" w:hAnsi="Times New Roman" w:cs="Times New Roman"/>
          <w:sz w:val="24"/>
          <w:szCs w:val="24"/>
        </w:rPr>
        <w:t xml:space="preserve">poziomu międzynarodowego, krajowego, regionalnego. Zgodność założeń Planu z tymi </w:t>
      </w:r>
      <w:r w:rsidRPr="00D3249C">
        <w:rPr>
          <w:rFonts w:ascii="Times New Roman" w:hAnsi="Times New Roman" w:cs="Times New Roman"/>
          <w:sz w:val="24"/>
          <w:szCs w:val="24"/>
        </w:rPr>
        <w:t xml:space="preserve">dokumentami gwarantuje, że podejmowane działania w skali lokalnej </w:t>
      </w:r>
      <w:r>
        <w:rPr>
          <w:rFonts w:ascii="Times New Roman" w:hAnsi="Times New Roman" w:cs="Times New Roman"/>
          <w:sz w:val="24"/>
          <w:szCs w:val="24"/>
        </w:rPr>
        <w:t>współgrają</w:t>
      </w:r>
      <w:r w:rsidRPr="00D3249C">
        <w:rPr>
          <w:rFonts w:ascii="Times New Roman" w:hAnsi="Times New Roman" w:cs="Times New Roman"/>
          <w:sz w:val="24"/>
          <w:szCs w:val="24"/>
        </w:rPr>
        <w:t xml:space="preserve"> z kierunkami rozwoju ustalonymi na wyższych szczeblach administracji samorządowej oraz administracji rządowej. Oznacza to, że planowane działania nie są przypadkowe, lecz służą osiągnięciu celów o charakterze krajowym i długoterminowym.</w:t>
      </w:r>
    </w:p>
    <w:p w14:paraId="57336236" w14:textId="508C2DE5" w:rsidR="00FC68E4" w:rsidRDefault="00FC68E4" w:rsidP="00772EA7">
      <w:pPr>
        <w:spacing w:line="360" w:lineRule="auto"/>
        <w:ind w:firstLine="708"/>
        <w:jc w:val="both"/>
        <w:rPr>
          <w:rFonts w:ascii="Times New Roman" w:hAnsi="Times New Roman" w:cs="Times New Roman"/>
          <w:sz w:val="24"/>
          <w:szCs w:val="24"/>
        </w:rPr>
      </w:pPr>
    </w:p>
    <w:p w14:paraId="2CC98229" w14:textId="05673AB1" w:rsidR="00FC68E4" w:rsidRDefault="00FC68E4" w:rsidP="00772EA7">
      <w:pPr>
        <w:spacing w:line="360" w:lineRule="auto"/>
        <w:ind w:firstLine="708"/>
        <w:jc w:val="both"/>
        <w:rPr>
          <w:rFonts w:ascii="Times New Roman" w:hAnsi="Times New Roman" w:cs="Times New Roman"/>
          <w:sz w:val="24"/>
          <w:szCs w:val="24"/>
        </w:rPr>
      </w:pPr>
    </w:p>
    <w:p w14:paraId="64434901" w14:textId="2DAE96FC" w:rsidR="00FC68E4" w:rsidRDefault="00FC68E4" w:rsidP="00772EA7">
      <w:pPr>
        <w:spacing w:line="360" w:lineRule="auto"/>
        <w:ind w:firstLine="708"/>
        <w:jc w:val="both"/>
        <w:rPr>
          <w:rFonts w:ascii="Times New Roman" w:hAnsi="Times New Roman" w:cs="Times New Roman"/>
          <w:sz w:val="24"/>
          <w:szCs w:val="24"/>
        </w:rPr>
      </w:pPr>
    </w:p>
    <w:p w14:paraId="1DE31C83" w14:textId="4113CF93" w:rsidR="00FC68E4" w:rsidRDefault="00FC68E4" w:rsidP="00772EA7">
      <w:pPr>
        <w:spacing w:line="360" w:lineRule="auto"/>
        <w:ind w:firstLine="708"/>
        <w:jc w:val="both"/>
        <w:rPr>
          <w:rFonts w:ascii="Times New Roman" w:hAnsi="Times New Roman" w:cs="Times New Roman"/>
          <w:sz w:val="24"/>
          <w:szCs w:val="24"/>
        </w:rPr>
      </w:pPr>
    </w:p>
    <w:p w14:paraId="300F1E0F" w14:textId="55701B5F" w:rsidR="00FC68E4" w:rsidRDefault="00FC68E4" w:rsidP="00772EA7">
      <w:pPr>
        <w:spacing w:line="360" w:lineRule="auto"/>
        <w:ind w:firstLine="708"/>
        <w:jc w:val="both"/>
        <w:rPr>
          <w:rFonts w:ascii="Times New Roman" w:hAnsi="Times New Roman" w:cs="Times New Roman"/>
          <w:sz w:val="24"/>
          <w:szCs w:val="24"/>
        </w:rPr>
      </w:pPr>
    </w:p>
    <w:p w14:paraId="48D6FCBA" w14:textId="6BBDC5B2" w:rsidR="00FC68E4" w:rsidRDefault="00FC68E4" w:rsidP="00772EA7">
      <w:pPr>
        <w:spacing w:line="360" w:lineRule="auto"/>
        <w:ind w:firstLine="708"/>
        <w:jc w:val="both"/>
        <w:rPr>
          <w:rFonts w:ascii="Times New Roman" w:hAnsi="Times New Roman" w:cs="Times New Roman"/>
          <w:sz w:val="24"/>
          <w:szCs w:val="24"/>
        </w:rPr>
      </w:pPr>
    </w:p>
    <w:p w14:paraId="6A561E3F" w14:textId="2EA61543" w:rsidR="00FC68E4" w:rsidRDefault="00FC68E4" w:rsidP="00772EA7">
      <w:pPr>
        <w:spacing w:line="360" w:lineRule="auto"/>
        <w:ind w:firstLine="708"/>
        <w:jc w:val="both"/>
        <w:rPr>
          <w:rFonts w:ascii="Times New Roman" w:hAnsi="Times New Roman" w:cs="Times New Roman"/>
          <w:sz w:val="24"/>
          <w:szCs w:val="24"/>
        </w:rPr>
      </w:pPr>
    </w:p>
    <w:p w14:paraId="348A6D6D" w14:textId="6C587538" w:rsidR="00FC68E4" w:rsidRDefault="00FC68E4" w:rsidP="00772EA7">
      <w:pPr>
        <w:spacing w:line="360" w:lineRule="auto"/>
        <w:ind w:firstLine="708"/>
        <w:jc w:val="both"/>
        <w:rPr>
          <w:rFonts w:ascii="Times New Roman" w:hAnsi="Times New Roman" w:cs="Times New Roman"/>
          <w:sz w:val="24"/>
          <w:szCs w:val="24"/>
        </w:rPr>
      </w:pPr>
    </w:p>
    <w:p w14:paraId="1895DB49" w14:textId="4789FF56" w:rsidR="00FC68E4" w:rsidRDefault="00FC68E4" w:rsidP="00772EA7">
      <w:pPr>
        <w:spacing w:line="360" w:lineRule="auto"/>
        <w:ind w:firstLine="708"/>
        <w:jc w:val="both"/>
        <w:rPr>
          <w:rFonts w:ascii="Times New Roman" w:hAnsi="Times New Roman" w:cs="Times New Roman"/>
          <w:sz w:val="24"/>
          <w:szCs w:val="24"/>
        </w:rPr>
      </w:pPr>
    </w:p>
    <w:p w14:paraId="141568DA" w14:textId="1CD82BBD" w:rsidR="00FC68E4" w:rsidRDefault="00FC68E4" w:rsidP="00772EA7">
      <w:pPr>
        <w:spacing w:line="360" w:lineRule="auto"/>
        <w:ind w:firstLine="708"/>
        <w:jc w:val="both"/>
        <w:rPr>
          <w:rFonts w:ascii="Times New Roman" w:hAnsi="Times New Roman" w:cs="Times New Roman"/>
          <w:sz w:val="24"/>
          <w:szCs w:val="24"/>
        </w:rPr>
      </w:pPr>
    </w:p>
    <w:p w14:paraId="2C12A104" w14:textId="4E019222" w:rsidR="00FC68E4" w:rsidRDefault="00FC68E4" w:rsidP="00772EA7">
      <w:pPr>
        <w:spacing w:line="360" w:lineRule="auto"/>
        <w:ind w:firstLine="708"/>
        <w:jc w:val="both"/>
        <w:rPr>
          <w:rFonts w:ascii="Times New Roman" w:hAnsi="Times New Roman" w:cs="Times New Roman"/>
          <w:sz w:val="24"/>
          <w:szCs w:val="24"/>
        </w:rPr>
      </w:pPr>
    </w:p>
    <w:p w14:paraId="2D4FEFFB" w14:textId="448F5FA8" w:rsidR="00FC68E4" w:rsidRDefault="00FC68E4" w:rsidP="00772EA7">
      <w:pPr>
        <w:spacing w:line="360" w:lineRule="auto"/>
        <w:ind w:firstLine="708"/>
        <w:jc w:val="both"/>
        <w:rPr>
          <w:rFonts w:ascii="Times New Roman" w:hAnsi="Times New Roman" w:cs="Times New Roman"/>
          <w:sz w:val="24"/>
          <w:szCs w:val="24"/>
        </w:rPr>
      </w:pPr>
    </w:p>
    <w:p w14:paraId="4B55884C" w14:textId="741990B2" w:rsidR="00FC68E4" w:rsidRDefault="00FC68E4" w:rsidP="00772EA7">
      <w:pPr>
        <w:spacing w:line="360" w:lineRule="auto"/>
        <w:ind w:firstLine="708"/>
        <w:jc w:val="both"/>
        <w:rPr>
          <w:rFonts w:ascii="Times New Roman" w:hAnsi="Times New Roman" w:cs="Times New Roman"/>
          <w:sz w:val="24"/>
          <w:szCs w:val="24"/>
        </w:rPr>
      </w:pPr>
    </w:p>
    <w:p w14:paraId="71AB6852" w14:textId="7282D218" w:rsidR="00FC68E4" w:rsidRDefault="00FC68E4" w:rsidP="00772EA7">
      <w:pPr>
        <w:spacing w:line="360" w:lineRule="auto"/>
        <w:ind w:firstLine="708"/>
        <w:jc w:val="both"/>
        <w:rPr>
          <w:rFonts w:ascii="Times New Roman" w:hAnsi="Times New Roman" w:cs="Times New Roman"/>
          <w:sz w:val="24"/>
          <w:szCs w:val="24"/>
        </w:rPr>
      </w:pPr>
    </w:p>
    <w:p w14:paraId="1FC2E745" w14:textId="77777777" w:rsidR="00FC68E4" w:rsidRPr="00D3249C" w:rsidRDefault="00FC68E4" w:rsidP="00772EA7">
      <w:pPr>
        <w:spacing w:line="360" w:lineRule="auto"/>
        <w:ind w:firstLine="708"/>
        <w:jc w:val="both"/>
        <w:rPr>
          <w:rFonts w:ascii="Times New Roman" w:hAnsi="Times New Roman" w:cs="Times New Roman"/>
          <w:sz w:val="24"/>
          <w:szCs w:val="24"/>
        </w:rPr>
      </w:pPr>
    </w:p>
    <w:p w14:paraId="78CF6B51" w14:textId="66BBD1D4" w:rsidR="00AC133C" w:rsidRDefault="00AC133C" w:rsidP="00D84673">
      <w:pPr>
        <w:pStyle w:val="Nagwek1"/>
        <w:numPr>
          <w:ilvl w:val="0"/>
          <w:numId w:val="1"/>
        </w:numPr>
        <w:spacing w:before="0" w:after="240" w:line="360" w:lineRule="auto"/>
        <w:jc w:val="both"/>
        <w:rPr>
          <w:rFonts w:ascii="Times New Roman" w:hAnsi="Times New Roman" w:cs="Times New Roman"/>
          <w:b/>
          <w:bCs/>
          <w:caps/>
          <w:color w:val="auto"/>
          <w:sz w:val="28"/>
          <w:szCs w:val="28"/>
        </w:rPr>
      </w:pPr>
      <w:bookmarkStart w:id="6" w:name="_Toc120223106"/>
      <w:r w:rsidRPr="001F498E">
        <w:rPr>
          <w:rFonts w:ascii="Times New Roman" w:hAnsi="Times New Roman" w:cs="Times New Roman"/>
          <w:b/>
          <w:bCs/>
          <w:caps/>
          <w:color w:val="auto"/>
          <w:sz w:val="28"/>
          <w:szCs w:val="28"/>
        </w:rPr>
        <w:lastRenderedPageBreak/>
        <w:t>Ocena zgodności Planu z celami ochrony środowiska ustanowionymi na szczeblu międzynarodowym, wspólnotowym i krajowym</w:t>
      </w:r>
      <w:bookmarkEnd w:id="6"/>
    </w:p>
    <w:p w14:paraId="090C6BE1" w14:textId="21BDF9F4" w:rsidR="00F67233" w:rsidRPr="00DB0A39" w:rsidRDefault="00F67233" w:rsidP="00DB0A39">
      <w:pPr>
        <w:pStyle w:val="Bezodstpw"/>
        <w:spacing w:after="240" w:line="360" w:lineRule="auto"/>
        <w:ind w:firstLine="708"/>
        <w:jc w:val="both"/>
        <w:rPr>
          <w:rFonts w:ascii="Times New Roman" w:hAnsi="Times New Roman" w:cs="Times New Roman"/>
          <w:b/>
          <w:sz w:val="36"/>
          <w:szCs w:val="24"/>
        </w:rPr>
      </w:pPr>
      <w:r w:rsidRPr="00DB0A39">
        <w:rPr>
          <w:rFonts w:ascii="Times New Roman" w:hAnsi="Times New Roman" w:cs="Times New Roman"/>
          <w:sz w:val="24"/>
          <w:szCs w:val="24"/>
        </w:rPr>
        <w:t>Poniżej przedstawiono najważniejsze cele pochodzące z wybranych dokumentów strategicznych i programowych, które były rozpatrywane przy sporządzaniu Planu gospodarki niskoemisyjnej dla Gminy Wapno. Przy określaniu celów i działań zaproponowanych w Planie uwzględniano cele ochrony środowiska ustanowione na szczeblu międzynarodowym, wspólnotowym, regionalnym i lokalnym.</w:t>
      </w:r>
    </w:p>
    <w:p w14:paraId="4DEBFCE9" w14:textId="6A4175D8" w:rsidR="009B711B" w:rsidRDefault="00772EA7" w:rsidP="00D84673">
      <w:pPr>
        <w:pStyle w:val="Nagwek2"/>
        <w:numPr>
          <w:ilvl w:val="1"/>
          <w:numId w:val="1"/>
        </w:numPr>
        <w:spacing w:after="240"/>
        <w:rPr>
          <w:rFonts w:ascii="Times New Roman" w:hAnsi="Times New Roman" w:cs="Times New Roman"/>
          <w:b/>
          <w:color w:val="auto"/>
          <w:sz w:val="28"/>
        </w:rPr>
      </w:pPr>
      <w:r>
        <w:rPr>
          <w:rFonts w:ascii="Times New Roman" w:hAnsi="Times New Roman" w:cs="Times New Roman"/>
          <w:b/>
          <w:color w:val="auto"/>
          <w:sz w:val="28"/>
        </w:rPr>
        <w:t xml:space="preserve"> </w:t>
      </w:r>
      <w:bookmarkStart w:id="7" w:name="_Toc120223107"/>
      <w:r w:rsidR="00AC133C" w:rsidRPr="00F67233">
        <w:rPr>
          <w:rFonts w:ascii="Times New Roman" w:hAnsi="Times New Roman" w:cs="Times New Roman"/>
          <w:b/>
          <w:color w:val="auto"/>
          <w:sz w:val="28"/>
        </w:rPr>
        <w:t>Uwarunkowania międzynarodowe i wspólnotowe</w:t>
      </w:r>
      <w:bookmarkEnd w:id="7"/>
    </w:p>
    <w:p w14:paraId="50ACB4FF" w14:textId="77777777" w:rsidR="00FD2277" w:rsidRPr="00FD2277" w:rsidRDefault="00FD2277" w:rsidP="00FD2277">
      <w:pPr>
        <w:spacing w:after="0" w:line="360" w:lineRule="auto"/>
        <w:jc w:val="both"/>
        <w:rPr>
          <w:rFonts w:ascii="Times New Roman" w:eastAsia="Calibri" w:hAnsi="Times New Roman" w:cs="Times New Roman"/>
          <w:b/>
          <w:bCs/>
          <w:sz w:val="24"/>
          <w:szCs w:val="24"/>
        </w:rPr>
      </w:pPr>
      <w:r w:rsidRPr="00FD2277">
        <w:rPr>
          <w:rFonts w:ascii="Times New Roman" w:eastAsia="Calibri" w:hAnsi="Times New Roman" w:cs="Times New Roman"/>
          <w:b/>
          <w:bCs/>
          <w:sz w:val="24"/>
          <w:szCs w:val="24"/>
        </w:rPr>
        <w:t>Agenda Zrównoważonego Rozwoju 2030</w:t>
      </w:r>
    </w:p>
    <w:p w14:paraId="0CA87527" w14:textId="4F402466" w:rsidR="00FD2277" w:rsidRPr="00FD2277" w:rsidRDefault="00FD2277" w:rsidP="00FD2277">
      <w:pPr>
        <w:spacing w:after="0" w:line="360" w:lineRule="auto"/>
        <w:ind w:firstLine="708"/>
        <w:jc w:val="both"/>
        <w:rPr>
          <w:rFonts w:ascii="Times New Roman" w:eastAsia="Calibri" w:hAnsi="Times New Roman" w:cs="Times New Roman"/>
          <w:sz w:val="24"/>
          <w:szCs w:val="24"/>
        </w:rPr>
      </w:pPr>
      <w:r w:rsidRPr="00FD2277">
        <w:rPr>
          <w:rFonts w:ascii="Times New Roman" w:eastAsia="Calibri" w:hAnsi="Times New Roman" w:cs="Times New Roman"/>
          <w:sz w:val="24"/>
          <w:szCs w:val="24"/>
        </w:rPr>
        <w:t>Niniejsza Agenda jest planem działań na rzecz ludzi, naszej planety i dobrobytu. Celem agendy jest również wzmocnienie powszechnego pokoju w warunkach większej wolności. W </w:t>
      </w:r>
      <w:r w:rsidRPr="00D523F8">
        <w:rPr>
          <w:rFonts w:ascii="Times New Roman" w:eastAsia="Calibri" w:hAnsi="Times New Roman" w:cs="Times New Roman"/>
          <w:color w:val="000000" w:themeColor="text1"/>
          <w:sz w:val="24"/>
          <w:szCs w:val="24"/>
        </w:rPr>
        <w:t>Agen</w:t>
      </w:r>
      <w:r w:rsidR="00812933" w:rsidRPr="00D523F8">
        <w:rPr>
          <w:rFonts w:ascii="Times New Roman" w:eastAsia="Calibri" w:hAnsi="Times New Roman" w:cs="Times New Roman"/>
          <w:color w:val="000000" w:themeColor="text1"/>
          <w:sz w:val="24"/>
          <w:szCs w:val="24"/>
        </w:rPr>
        <w:t>dz</w:t>
      </w:r>
      <w:r w:rsidRPr="00D523F8">
        <w:rPr>
          <w:rFonts w:ascii="Times New Roman" w:eastAsia="Calibri" w:hAnsi="Times New Roman" w:cs="Times New Roman"/>
          <w:color w:val="000000" w:themeColor="text1"/>
          <w:sz w:val="24"/>
          <w:szCs w:val="24"/>
        </w:rPr>
        <w:t xml:space="preserve">ie </w:t>
      </w:r>
      <w:r w:rsidRPr="00FD2277">
        <w:rPr>
          <w:rFonts w:ascii="Times New Roman" w:eastAsia="Calibri" w:hAnsi="Times New Roman" w:cs="Times New Roman"/>
          <w:sz w:val="24"/>
          <w:szCs w:val="24"/>
        </w:rPr>
        <w:t>sformułowano 17 Celów Zrównoważonego Rozwoju.</w:t>
      </w:r>
    </w:p>
    <w:p w14:paraId="35A31CD4" w14:textId="77777777" w:rsidR="00FD2277" w:rsidRPr="00FD2277" w:rsidRDefault="00FD2277" w:rsidP="00AC5065">
      <w:pPr>
        <w:numPr>
          <w:ilvl w:val="0"/>
          <w:numId w:val="48"/>
        </w:numPr>
        <w:spacing w:after="0" w:line="360" w:lineRule="auto"/>
        <w:contextualSpacing/>
        <w:jc w:val="both"/>
        <w:rPr>
          <w:rFonts w:ascii="Times New Roman" w:hAnsi="Times New Roman"/>
          <w:sz w:val="24"/>
          <w:szCs w:val="24"/>
        </w:rPr>
      </w:pPr>
      <w:r w:rsidRPr="00FD2277">
        <w:rPr>
          <w:rFonts w:ascii="Times New Roman" w:hAnsi="Times New Roman"/>
          <w:sz w:val="24"/>
          <w:szCs w:val="24"/>
        </w:rPr>
        <w:t>Cel 1: Wyeliminować ubóstwo we wszystkich jego formach na całym świecie</w:t>
      </w:r>
    </w:p>
    <w:p w14:paraId="4D95CBAE" w14:textId="77777777" w:rsidR="00FD2277" w:rsidRPr="00FD2277" w:rsidRDefault="00FD2277" w:rsidP="00AC5065">
      <w:pPr>
        <w:numPr>
          <w:ilvl w:val="0"/>
          <w:numId w:val="48"/>
        </w:numPr>
        <w:spacing w:after="0" w:line="360" w:lineRule="auto"/>
        <w:contextualSpacing/>
        <w:jc w:val="both"/>
        <w:rPr>
          <w:rFonts w:ascii="Times New Roman" w:hAnsi="Times New Roman"/>
          <w:sz w:val="24"/>
          <w:szCs w:val="24"/>
        </w:rPr>
      </w:pPr>
      <w:r w:rsidRPr="00FD2277">
        <w:rPr>
          <w:rFonts w:ascii="Times New Roman" w:hAnsi="Times New Roman"/>
          <w:sz w:val="24"/>
          <w:szCs w:val="24"/>
        </w:rPr>
        <w:t>Cel 2: Wyeliminować głód, osiągnąć bezpieczeństwo żywnościowe i lepsze odżywianie oraz promować zrównoważone rolnictwo</w:t>
      </w:r>
    </w:p>
    <w:p w14:paraId="06B3A3D0" w14:textId="77777777" w:rsidR="00FD2277" w:rsidRPr="00FD2277" w:rsidRDefault="00FD2277" w:rsidP="00AC5065">
      <w:pPr>
        <w:numPr>
          <w:ilvl w:val="0"/>
          <w:numId w:val="48"/>
        </w:numPr>
        <w:spacing w:after="0" w:line="360" w:lineRule="auto"/>
        <w:contextualSpacing/>
        <w:jc w:val="both"/>
        <w:rPr>
          <w:rFonts w:ascii="Times New Roman" w:hAnsi="Times New Roman"/>
          <w:sz w:val="24"/>
          <w:szCs w:val="24"/>
        </w:rPr>
      </w:pPr>
      <w:r w:rsidRPr="00FD2277">
        <w:rPr>
          <w:rFonts w:ascii="Times New Roman" w:hAnsi="Times New Roman"/>
          <w:sz w:val="24"/>
          <w:szCs w:val="24"/>
        </w:rPr>
        <w:t>Cel 3: Zapewnić wszystkim ludziom w każdym wieku zdrowe życie oraz promować dobrobyt</w:t>
      </w:r>
    </w:p>
    <w:p w14:paraId="34A00E9F" w14:textId="77777777" w:rsidR="00FD2277" w:rsidRPr="00FD2277" w:rsidRDefault="00FD2277" w:rsidP="00AC5065">
      <w:pPr>
        <w:numPr>
          <w:ilvl w:val="0"/>
          <w:numId w:val="48"/>
        </w:numPr>
        <w:spacing w:after="0" w:line="360" w:lineRule="auto"/>
        <w:contextualSpacing/>
        <w:jc w:val="both"/>
        <w:rPr>
          <w:rFonts w:ascii="Times New Roman" w:hAnsi="Times New Roman"/>
          <w:sz w:val="24"/>
          <w:szCs w:val="24"/>
        </w:rPr>
      </w:pPr>
      <w:r w:rsidRPr="00FD2277">
        <w:rPr>
          <w:rFonts w:ascii="Times New Roman" w:hAnsi="Times New Roman"/>
          <w:sz w:val="24"/>
          <w:szCs w:val="24"/>
        </w:rPr>
        <w:t>Cel 4: Zapewnić wszystkim edukację wysokiej jakości oraz promować uczenie się przez całe życie</w:t>
      </w:r>
    </w:p>
    <w:p w14:paraId="7B5DBC1B" w14:textId="77777777" w:rsidR="00FD2277" w:rsidRPr="00FD2277" w:rsidRDefault="00FD2277" w:rsidP="00AC5065">
      <w:pPr>
        <w:numPr>
          <w:ilvl w:val="0"/>
          <w:numId w:val="48"/>
        </w:numPr>
        <w:spacing w:after="0" w:line="360" w:lineRule="auto"/>
        <w:contextualSpacing/>
        <w:jc w:val="both"/>
        <w:rPr>
          <w:rFonts w:ascii="Times New Roman" w:hAnsi="Times New Roman"/>
          <w:sz w:val="24"/>
          <w:szCs w:val="24"/>
        </w:rPr>
      </w:pPr>
      <w:r w:rsidRPr="00FD2277">
        <w:rPr>
          <w:rFonts w:ascii="Times New Roman" w:hAnsi="Times New Roman"/>
          <w:sz w:val="24"/>
          <w:szCs w:val="24"/>
        </w:rPr>
        <w:t>Cel 5: Osiągnąć równość płci oraz wzmocnić pozycję kobiet i dziewcząt</w:t>
      </w:r>
    </w:p>
    <w:p w14:paraId="5606498C" w14:textId="77777777" w:rsidR="00FD2277" w:rsidRPr="00FD2277" w:rsidRDefault="00FD2277" w:rsidP="00AC5065">
      <w:pPr>
        <w:numPr>
          <w:ilvl w:val="0"/>
          <w:numId w:val="48"/>
        </w:numPr>
        <w:spacing w:after="0" w:line="360" w:lineRule="auto"/>
        <w:contextualSpacing/>
        <w:jc w:val="both"/>
        <w:rPr>
          <w:rFonts w:ascii="Times New Roman" w:hAnsi="Times New Roman"/>
          <w:sz w:val="24"/>
          <w:szCs w:val="24"/>
        </w:rPr>
      </w:pPr>
      <w:r w:rsidRPr="00FD2277">
        <w:rPr>
          <w:rFonts w:ascii="Times New Roman" w:hAnsi="Times New Roman"/>
          <w:sz w:val="24"/>
          <w:szCs w:val="24"/>
        </w:rPr>
        <w:t>Cel 6: Zapewnić wszystkim ludziom dostęp do wody i warunków sanitarnych poprzez zrównoważoną gospodarkę zasobami wodnymi</w:t>
      </w:r>
    </w:p>
    <w:p w14:paraId="4A4075DF" w14:textId="77777777" w:rsidR="00FD2277" w:rsidRPr="00FD2277" w:rsidRDefault="00FD2277" w:rsidP="00AC5065">
      <w:pPr>
        <w:numPr>
          <w:ilvl w:val="0"/>
          <w:numId w:val="48"/>
        </w:numPr>
        <w:spacing w:after="0" w:line="360" w:lineRule="auto"/>
        <w:contextualSpacing/>
        <w:jc w:val="both"/>
        <w:rPr>
          <w:rFonts w:ascii="Times New Roman" w:hAnsi="Times New Roman"/>
          <w:sz w:val="24"/>
          <w:szCs w:val="24"/>
        </w:rPr>
      </w:pPr>
      <w:r w:rsidRPr="00FD2277">
        <w:rPr>
          <w:rFonts w:ascii="Times New Roman" w:hAnsi="Times New Roman"/>
          <w:sz w:val="24"/>
          <w:szCs w:val="24"/>
        </w:rPr>
        <w:t>Cel 7: Zapewnić wszystkim dostęp do stabilnej, zrównoważonej i nowoczesnej energii po przystępnej cenie</w:t>
      </w:r>
    </w:p>
    <w:p w14:paraId="25F6C913" w14:textId="7080FF83" w:rsidR="00FD2277" w:rsidRPr="00FD2277" w:rsidRDefault="00FD2277" w:rsidP="00AC5065">
      <w:pPr>
        <w:numPr>
          <w:ilvl w:val="0"/>
          <w:numId w:val="48"/>
        </w:numPr>
        <w:spacing w:after="0" w:line="360" w:lineRule="auto"/>
        <w:contextualSpacing/>
        <w:jc w:val="both"/>
        <w:rPr>
          <w:rFonts w:ascii="Times New Roman" w:hAnsi="Times New Roman"/>
          <w:sz w:val="24"/>
          <w:szCs w:val="24"/>
        </w:rPr>
      </w:pPr>
      <w:r w:rsidRPr="00FD2277">
        <w:rPr>
          <w:rFonts w:ascii="Times New Roman" w:hAnsi="Times New Roman"/>
          <w:sz w:val="24"/>
          <w:szCs w:val="24"/>
        </w:rPr>
        <w:t xml:space="preserve">Cel 8: Promować stabilny, zrównoważony i inkluzywny wzrost gospodarczy, pełne </w:t>
      </w:r>
      <w:r w:rsidR="00DB0A39">
        <w:rPr>
          <w:rFonts w:ascii="Times New Roman" w:hAnsi="Times New Roman"/>
          <w:sz w:val="24"/>
          <w:szCs w:val="24"/>
        </w:rPr>
        <w:br/>
      </w:r>
      <w:r w:rsidRPr="00FD2277">
        <w:rPr>
          <w:rFonts w:ascii="Times New Roman" w:hAnsi="Times New Roman"/>
          <w:sz w:val="24"/>
          <w:szCs w:val="24"/>
        </w:rPr>
        <w:t>i produktywne zatrudnienie oraz godną pracę dla wszystkich ludzi</w:t>
      </w:r>
    </w:p>
    <w:p w14:paraId="078CA84F" w14:textId="77777777" w:rsidR="00FD2277" w:rsidRPr="00FD2277" w:rsidRDefault="00FD2277" w:rsidP="00AC5065">
      <w:pPr>
        <w:numPr>
          <w:ilvl w:val="0"/>
          <w:numId w:val="48"/>
        </w:numPr>
        <w:spacing w:after="0" w:line="360" w:lineRule="auto"/>
        <w:contextualSpacing/>
        <w:jc w:val="both"/>
        <w:rPr>
          <w:rFonts w:ascii="Times New Roman" w:hAnsi="Times New Roman"/>
          <w:sz w:val="24"/>
          <w:szCs w:val="24"/>
        </w:rPr>
      </w:pPr>
      <w:r w:rsidRPr="00FD2277">
        <w:rPr>
          <w:rFonts w:ascii="Times New Roman" w:hAnsi="Times New Roman"/>
          <w:sz w:val="24"/>
          <w:szCs w:val="24"/>
        </w:rPr>
        <w:t>Cel 9: Budować stabilną infrastrukturę, promować zrównoważone uprzemysłowienie oraz wspierać innowacyjność</w:t>
      </w:r>
    </w:p>
    <w:p w14:paraId="3A21A056" w14:textId="77777777" w:rsidR="00FD2277" w:rsidRPr="00FD2277" w:rsidRDefault="00FD2277" w:rsidP="00AC5065">
      <w:pPr>
        <w:numPr>
          <w:ilvl w:val="0"/>
          <w:numId w:val="48"/>
        </w:numPr>
        <w:spacing w:after="0" w:line="360" w:lineRule="auto"/>
        <w:contextualSpacing/>
        <w:jc w:val="both"/>
        <w:rPr>
          <w:rFonts w:ascii="Times New Roman" w:hAnsi="Times New Roman"/>
          <w:sz w:val="24"/>
          <w:szCs w:val="24"/>
        </w:rPr>
      </w:pPr>
      <w:r w:rsidRPr="00FD2277">
        <w:rPr>
          <w:rFonts w:ascii="Times New Roman" w:hAnsi="Times New Roman"/>
          <w:sz w:val="24"/>
          <w:szCs w:val="24"/>
        </w:rPr>
        <w:t>Cel 10: Zmniejszyć nierówności w krajach i między krajami</w:t>
      </w:r>
    </w:p>
    <w:p w14:paraId="3710E194" w14:textId="77777777" w:rsidR="00FD2277" w:rsidRPr="00FD2277" w:rsidRDefault="00FD2277" w:rsidP="00AC5065">
      <w:pPr>
        <w:numPr>
          <w:ilvl w:val="0"/>
          <w:numId w:val="48"/>
        </w:numPr>
        <w:spacing w:after="0" w:line="360" w:lineRule="auto"/>
        <w:contextualSpacing/>
        <w:jc w:val="both"/>
        <w:rPr>
          <w:rFonts w:ascii="Times New Roman" w:hAnsi="Times New Roman"/>
          <w:sz w:val="24"/>
          <w:szCs w:val="24"/>
        </w:rPr>
      </w:pPr>
      <w:r w:rsidRPr="00FD2277">
        <w:rPr>
          <w:rFonts w:ascii="Times New Roman" w:hAnsi="Times New Roman"/>
          <w:sz w:val="24"/>
          <w:szCs w:val="24"/>
        </w:rPr>
        <w:lastRenderedPageBreak/>
        <w:t>Cel 11: Uczynić miasta i osiedla ludzkie bezpiecznymi, stabilnymi, zrównoważonymi oraz sprzyjającymi włączeniu społecznemu</w:t>
      </w:r>
    </w:p>
    <w:p w14:paraId="1DAAB88B" w14:textId="77777777" w:rsidR="00FD2277" w:rsidRPr="00FD2277" w:rsidRDefault="00FD2277" w:rsidP="00AC5065">
      <w:pPr>
        <w:numPr>
          <w:ilvl w:val="0"/>
          <w:numId w:val="48"/>
        </w:numPr>
        <w:spacing w:after="0" w:line="360" w:lineRule="auto"/>
        <w:contextualSpacing/>
        <w:jc w:val="both"/>
        <w:rPr>
          <w:rFonts w:ascii="Times New Roman" w:hAnsi="Times New Roman"/>
          <w:sz w:val="24"/>
          <w:szCs w:val="24"/>
        </w:rPr>
      </w:pPr>
      <w:r w:rsidRPr="00FD2277">
        <w:rPr>
          <w:rFonts w:ascii="Times New Roman" w:hAnsi="Times New Roman"/>
          <w:sz w:val="24"/>
          <w:szCs w:val="24"/>
        </w:rPr>
        <w:t>Cel 12: Zapewnić wzorce zrównoważonej konsumpcji i produkcji</w:t>
      </w:r>
    </w:p>
    <w:p w14:paraId="397674CD" w14:textId="77777777" w:rsidR="00FD2277" w:rsidRPr="00FD2277" w:rsidRDefault="00FD2277" w:rsidP="00AC5065">
      <w:pPr>
        <w:numPr>
          <w:ilvl w:val="0"/>
          <w:numId w:val="48"/>
        </w:numPr>
        <w:spacing w:after="0" w:line="360" w:lineRule="auto"/>
        <w:contextualSpacing/>
        <w:jc w:val="both"/>
        <w:rPr>
          <w:rFonts w:ascii="Times New Roman" w:hAnsi="Times New Roman"/>
          <w:sz w:val="24"/>
          <w:szCs w:val="24"/>
        </w:rPr>
      </w:pPr>
      <w:r w:rsidRPr="00FD2277">
        <w:rPr>
          <w:rFonts w:ascii="Times New Roman" w:hAnsi="Times New Roman"/>
          <w:sz w:val="24"/>
          <w:szCs w:val="24"/>
        </w:rPr>
        <w:t>Cel 13: Podjąć pilne działania w celu przeciwdziałania zmianom klimatu i ich skutkom</w:t>
      </w:r>
    </w:p>
    <w:p w14:paraId="106BC12E" w14:textId="77777777" w:rsidR="00FD2277" w:rsidRPr="00FD2277" w:rsidRDefault="00FD2277" w:rsidP="00AC5065">
      <w:pPr>
        <w:numPr>
          <w:ilvl w:val="0"/>
          <w:numId w:val="48"/>
        </w:numPr>
        <w:spacing w:after="0" w:line="360" w:lineRule="auto"/>
        <w:contextualSpacing/>
        <w:jc w:val="both"/>
        <w:rPr>
          <w:rFonts w:ascii="Times New Roman" w:hAnsi="Times New Roman"/>
          <w:sz w:val="24"/>
          <w:szCs w:val="24"/>
        </w:rPr>
      </w:pPr>
      <w:r w:rsidRPr="00FD2277">
        <w:rPr>
          <w:rFonts w:ascii="Times New Roman" w:hAnsi="Times New Roman"/>
          <w:sz w:val="24"/>
          <w:szCs w:val="24"/>
        </w:rPr>
        <w:t>Cel 14: Chronić oceany, morza i zasoby morskie oraz wykorzystywać je w sposób zrównoważony</w:t>
      </w:r>
    </w:p>
    <w:p w14:paraId="10DEB9FC" w14:textId="77777777" w:rsidR="00FD2277" w:rsidRPr="00FD2277" w:rsidRDefault="00FD2277" w:rsidP="00AC5065">
      <w:pPr>
        <w:numPr>
          <w:ilvl w:val="0"/>
          <w:numId w:val="48"/>
        </w:numPr>
        <w:spacing w:after="0" w:line="360" w:lineRule="auto"/>
        <w:contextualSpacing/>
        <w:jc w:val="both"/>
        <w:rPr>
          <w:rFonts w:ascii="Times New Roman" w:hAnsi="Times New Roman"/>
          <w:sz w:val="24"/>
          <w:szCs w:val="24"/>
        </w:rPr>
      </w:pPr>
      <w:r w:rsidRPr="00FD2277">
        <w:rPr>
          <w:rFonts w:ascii="Times New Roman" w:hAnsi="Times New Roman"/>
          <w:sz w:val="24"/>
          <w:szCs w:val="24"/>
        </w:rPr>
        <w:t>Cel 15: Chronić, przywrócić oraz promować zrównoważone użytkowanie ekosystemów lądowych, zrównoważone gospodarowanie lasami, zwalczać pustynnienie, powstrzymywać i odwracać proces degradacji gleby oraz powstrzymać utratę różnorodności biologicznej</w:t>
      </w:r>
    </w:p>
    <w:p w14:paraId="4B91BBD5" w14:textId="77777777" w:rsidR="00FD2277" w:rsidRPr="00FD2277" w:rsidRDefault="00FD2277" w:rsidP="00AC5065">
      <w:pPr>
        <w:numPr>
          <w:ilvl w:val="0"/>
          <w:numId w:val="48"/>
        </w:numPr>
        <w:spacing w:after="0" w:line="360" w:lineRule="auto"/>
        <w:contextualSpacing/>
        <w:jc w:val="both"/>
        <w:rPr>
          <w:rFonts w:ascii="Times New Roman" w:hAnsi="Times New Roman"/>
          <w:sz w:val="24"/>
          <w:szCs w:val="24"/>
        </w:rPr>
      </w:pPr>
      <w:r w:rsidRPr="00FD2277">
        <w:rPr>
          <w:rFonts w:ascii="Times New Roman" w:hAnsi="Times New Roman"/>
          <w:sz w:val="24"/>
          <w:szCs w:val="24"/>
        </w:rPr>
        <w:t>Cel 16: Promować pokojowe i inkluzywne społeczeństwa, zapewnić wszystkim ludziom dostęp do wymiaru sprawiedliwości oraz budować na wszystkich szczeblach skuteczne i odpowiedzialne instytucje, sprzyjające włączeniu społecznemu</w:t>
      </w:r>
    </w:p>
    <w:p w14:paraId="167DEF55" w14:textId="77777777" w:rsidR="00772EA7" w:rsidRDefault="00FD2277" w:rsidP="00AC5065">
      <w:pPr>
        <w:numPr>
          <w:ilvl w:val="0"/>
          <w:numId w:val="48"/>
        </w:numPr>
        <w:spacing w:line="360" w:lineRule="auto"/>
        <w:contextualSpacing/>
        <w:jc w:val="both"/>
        <w:rPr>
          <w:rFonts w:ascii="Times New Roman" w:hAnsi="Times New Roman"/>
          <w:sz w:val="24"/>
          <w:szCs w:val="24"/>
        </w:rPr>
      </w:pPr>
      <w:r w:rsidRPr="00FD2277">
        <w:rPr>
          <w:rFonts w:ascii="Times New Roman" w:hAnsi="Times New Roman"/>
          <w:sz w:val="24"/>
          <w:szCs w:val="24"/>
        </w:rPr>
        <w:t>Cel 17: Wzmocnić środki wdrażania i ożywić globalne partnerstwo na rzecz zrównoważonego rozwoju</w:t>
      </w:r>
      <w:r w:rsidR="00772EA7">
        <w:rPr>
          <w:rFonts w:ascii="Times New Roman" w:hAnsi="Times New Roman"/>
          <w:sz w:val="24"/>
          <w:szCs w:val="24"/>
        </w:rPr>
        <w:t>.</w:t>
      </w:r>
    </w:p>
    <w:p w14:paraId="11B85285" w14:textId="79D5B497" w:rsidR="00FD2277" w:rsidRPr="00FD2277" w:rsidRDefault="00FD2277" w:rsidP="00772EA7">
      <w:pPr>
        <w:spacing w:after="0" w:line="360" w:lineRule="auto"/>
        <w:ind w:firstLine="708"/>
        <w:contextualSpacing/>
        <w:jc w:val="both"/>
        <w:rPr>
          <w:rFonts w:ascii="Times New Roman" w:hAnsi="Times New Roman"/>
          <w:sz w:val="24"/>
          <w:szCs w:val="24"/>
        </w:rPr>
      </w:pPr>
      <w:r w:rsidRPr="00FD2277">
        <w:rPr>
          <w:rFonts w:ascii="Times New Roman" w:eastAsia="Calibri" w:hAnsi="Times New Roman" w:cs="Times New Roman"/>
          <w:sz w:val="24"/>
          <w:szCs w:val="24"/>
        </w:rPr>
        <w:t>W PGN zaproponowano szereg działań wpisujących się w ideę zrównoważonego rozwoju m.in. rozwój systemów wykorzystujących odnawialne źródła energii, przedsięwzięcia w zakresie zwiększania efektywności energetycznej i obniżenia emisji gazów cieplarnianych, aby przeciwdziałać zmianom klimatu i zapewnić zrównoważone korzystanie z zasobów przyrodniczych.</w:t>
      </w:r>
    </w:p>
    <w:p w14:paraId="67426280" w14:textId="77777777" w:rsidR="00FD2277" w:rsidRPr="00FD2277" w:rsidRDefault="00FD2277" w:rsidP="00772EA7">
      <w:pPr>
        <w:spacing w:before="240" w:after="0" w:line="360" w:lineRule="auto"/>
        <w:jc w:val="both"/>
        <w:rPr>
          <w:rFonts w:ascii="Times New Roman" w:eastAsia="Calibri" w:hAnsi="Times New Roman" w:cs="Times New Roman"/>
          <w:b/>
          <w:bCs/>
          <w:sz w:val="24"/>
          <w:szCs w:val="24"/>
        </w:rPr>
      </w:pPr>
      <w:r w:rsidRPr="00FD2277">
        <w:rPr>
          <w:rFonts w:ascii="Times New Roman" w:eastAsia="Calibri" w:hAnsi="Times New Roman" w:cs="Times New Roman"/>
          <w:b/>
          <w:bCs/>
          <w:sz w:val="24"/>
          <w:szCs w:val="24"/>
        </w:rPr>
        <w:t xml:space="preserve">Strategia Europa 2020 </w:t>
      </w:r>
    </w:p>
    <w:p w14:paraId="78C9AC74" w14:textId="67C723CA" w:rsidR="00FD2277" w:rsidRPr="00FD2277" w:rsidRDefault="00FD2277" w:rsidP="00772EA7">
      <w:pPr>
        <w:spacing w:after="0" w:line="360" w:lineRule="auto"/>
        <w:ind w:firstLine="708"/>
        <w:jc w:val="both"/>
        <w:rPr>
          <w:rFonts w:ascii="Times New Roman" w:eastAsia="Calibri" w:hAnsi="Times New Roman" w:cs="Times New Roman"/>
          <w:sz w:val="24"/>
          <w:szCs w:val="24"/>
        </w:rPr>
      </w:pPr>
      <w:r w:rsidRPr="00FD2277">
        <w:rPr>
          <w:rFonts w:ascii="Times New Roman" w:eastAsia="Calibri" w:hAnsi="Times New Roman" w:cs="Times New Roman"/>
          <w:sz w:val="24"/>
          <w:szCs w:val="24"/>
        </w:rPr>
        <w:t xml:space="preserve">„Strategia na rzecz inteligentnego i zrównoważonego rozwoju sprzyjającego włączeniu społecznemu „Europa 2020”, przyjęta przez Radę Europejską 17 czerwca 2010 r., to kluczowy dokument dla średniookresowej strategii rozwoju kraju jako członka Unii Europejskiej. Ten fundamentalny dla rozwoju Unii Europejskiej dokument określa działania, których podjęcie przyspieszy wyjście z obecnego kryzysu i otworzy europejską gospodarkę na przyszłe wyzwania. W ramach Strategii wyznaczone zostały 3 priorytety, które będą realizowane na szczeblu unijnym i krajowym: </w:t>
      </w:r>
    </w:p>
    <w:p w14:paraId="6BE9C3D1" w14:textId="77777777" w:rsidR="00FD2277" w:rsidRPr="00FD2277" w:rsidRDefault="00FD2277" w:rsidP="00AC5065">
      <w:pPr>
        <w:numPr>
          <w:ilvl w:val="0"/>
          <w:numId w:val="49"/>
        </w:numPr>
        <w:spacing w:after="0" w:line="360" w:lineRule="auto"/>
        <w:contextualSpacing/>
        <w:jc w:val="both"/>
        <w:rPr>
          <w:rFonts w:ascii="Times New Roman" w:hAnsi="Times New Roman"/>
          <w:sz w:val="24"/>
          <w:szCs w:val="24"/>
        </w:rPr>
      </w:pPr>
      <w:r w:rsidRPr="00FD2277">
        <w:rPr>
          <w:rFonts w:ascii="Times New Roman" w:hAnsi="Times New Roman"/>
          <w:sz w:val="24"/>
          <w:szCs w:val="24"/>
        </w:rPr>
        <w:t>wzrost inteligentny (zwiększenie roli wiedzy, innowacji, edukacji i społeczeństwa cyfrowego),</w:t>
      </w:r>
    </w:p>
    <w:p w14:paraId="020A1580" w14:textId="77777777" w:rsidR="00FD2277" w:rsidRPr="00FD2277" w:rsidRDefault="00FD2277" w:rsidP="00AC5065">
      <w:pPr>
        <w:numPr>
          <w:ilvl w:val="0"/>
          <w:numId w:val="49"/>
        </w:numPr>
        <w:spacing w:after="0" w:line="360" w:lineRule="auto"/>
        <w:contextualSpacing/>
        <w:jc w:val="both"/>
        <w:rPr>
          <w:rFonts w:ascii="Times New Roman" w:hAnsi="Times New Roman"/>
          <w:sz w:val="24"/>
          <w:szCs w:val="24"/>
        </w:rPr>
      </w:pPr>
      <w:r w:rsidRPr="00FD2277">
        <w:rPr>
          <w:rFonts w:ascii="Times New Roman" w:hAnsi="Times New Roman"/>
          <w:sz w:val="24"/>
          <w:szCs w:val="24"/>
        </w:rPr>
        <w:t>wzrost zrównoważony (produkcja efektywniej wykorzystująca zasoby, przy jednoczesnym zwiększeniu konkurencyjności),</w:t>
      </w:r>
    </w:p>
    <w:p w14:paraId="57E78A9E" w14:textId="77777777" w:rsidR="00FD2277" w:rsidRPr="00FD2277" w:rsidRDefault="00FD2277" w:rsidP="00AC5065">
      <w:pPr>
        <w:numPr>
          <w:ilvl w:val="0"/>
          <w:numId w:val="49"/>
        </w:numPr>
        <w:spacing w:after="0" w:line="360" w:lineRule="auto"/>
        <w:contextualSpacing/>
        <w:jc w:val="both"/>
        <w:rPr>
          <w:rFonts w:ascii="Times New Roman" w:hAnsi="Times New Roman"/>
          <w:sz w:val="24"/>
          <w:szCs w:val="24"/>
        </w:rPr>
      </w:pPr>
      <w:r w:rsidRPr="00FD2277">
        <w:rPr>
          <w:rFonts w:ascii="Times New Roman" w:hAnsi="Times New Roman"/>
          <w:sz w:val="24"/>
          <w:szCs w:val="24"/>
        </w:rPr>
        <w:lastRenderedPageBreak/>
        <w:t>wzrost sprzyjający włączeniu społecznemu (zwiększenie aktywności zawodowej, podnoszenie kwalifikacji, walka z ubóstwem).</w:t>
      </w:r>
    </w:p>
    <w:p w14:paraId="68BDB54D" w14:textId="77777777" w:rsidR="00FD2277" w:rsidRPr="00FD2277" w:rsidRDefault="00FD2277" w:rsidP="00772EA7">
      <w:pPr>
        <w:spacing w:before="240" w:after="0" w:line="360" w:lineRule="auto"/>
        <w:jc w:val="both"/>
        <w:rPr>
          <w:rFonts w:ascii="Times New Roman" w:eastAsia="Times New Roman" w:hAnsi="Times New Roman" w:cs="Times New Roman"/>
          <w:b/>
          <w:bCs/>
          <w:sz w:val="24"/>
          <w:szCs w:val="36"/>
          <w:lang w:eastAsia="pl-PL"/>
        </w:rPr>
      </w:pPr>
      <w:r w:rsidRPr="00FD2277">
        <w:rPr>
          <w:rFonts w:ascii="Times New Roman" w:eastAsia="Times New Roman" w:hAnsi="Times New Roman" w:cs="Times New Roman"/>
          <w:b/>
          <w:bCs/>
          <w:sz w:val="24"/>
          <w:szCs w:val="36"/>
          <w:lang w:eastAsia="pl-PL"/>
        </w:rPr>
        <w:t>Europejski Zielony Ład</w:t>
      </w:r>
    </w:p>
    <w:p w14:paraId="6BEE8776" w14:textId="43D340A7" w:rsidR="00FD2277" w:rsidRPr="00FD2277" w:rsidRDefault="00FD2277" w:rsidP="00772EA7">
      <w:pPr>
        <w:spacing w:after="0" w:line="360" w:lineRule="auto"/>
        <w:ind w:firstLine="708"/>
        <w:jc w:val="both"/>
        <w:rPr>
          <w:rFonts w:ascii="Times New Roman" w:eastAsia="Times New Roman" w:hAnsi="Times New Roman" w:cs="Times New Roman"/>
          <w:bCs/>
          <w:sz w:val="24"/>
          <w:szCs w:val="36"/>
          <w:lang w:eastAsia="pl-PL"/>
        </w:rPr>
      </w:pPr>
      <w:r w:rsidRPr="00FD2277">
        <w:rPr>
          <w:rFonts w:ascii="Times New Roman" w:eastAsia="Times New Roman" w:hAnsi="Times New Roman" w:cs="Times New Roman"/>
          <w:bCs/>
          <w:sz w:val="24"/>
          <w:szCs w:val="36"/>
          <w:lang w:eastAsia="pl-PL"/>
        </w:rPr>
        <w:t>Nowa strategia na rzecz wzrostu (COM</w:t>
      </w:r>
      <w:r w:rsidR="00772EA7">
        <w:rPr>
          <w:rFonts w:ascii="Times New Roman" w:eastAsia="Times New Roman" w:hAnsi="Times New Roman" w:cs="Times New Roman"/>
          <w:bCs/>
          <w:sz w:val="24"/>
          <w:szCs w:val="36"/>
          <w:lang w:eastAsia="pl-PL"/>
        </w:rPr>
        <w:t xml:space="preserve"> </w:t>
      </w:r>
      <w:r w:rsidRPr="00FD2277">
        <w:rPr>
          <w:rFonts w:ascii="Times New Roman" w:eastAsia="Times New Roman" w:hAnsi="Times New Roman" w:cs="Times New Roman"/>
          <w:bCs/>
          <w:sz w:val="24"/>
          <w:szCs w:val="36"/>
          <w:lang w:eastAsia="pl-PL"/>
        </w:rPr>
        <w:t>(2019) 640 final), której celem jest przekształcenie UE w sprawiedliwe i prosperujące społeczeństwo żyjące w nowoczesnej, zasobooszczędnej i konkurencyjnej gospodarce, która w 2050 r. osiągnie zerowy poziom emisji gazów cieplarnianych netto i w ramach której wzrost gospodarczy będzie oddzielony od wykorzystania zasobów naturalnych. Jej celem jest również ochrona, zachowanie i poprawa kapitału naturalnego UE oraz ochrona zdrowia i dobrostanu obywateli przed zagrożeniami i negatywnymi skutkami związanymi ze środowiskiem.</w:t>
      </w:r>
    </w:p>
    <w:p w14:paraId="38CF9EDF" w14:textId="77777777" w:rsidR="00FD2277" w:rsidRPr="00FD2277" w:rsidRDefault="00FD2277" w:rsidP="00772EA7">
      <w:pPr>
        <w:spacing w:before="240" w:after="0" w:line="360" w:lineRule="auto"/>
        <w:jc w:val="both"/>
        <w:rPr>
          <w:rFonts w:ascii="Times New Roman" w:eastAsia="Times New Roman" w:hAnsi="Times New Roman" w:cs="Times New Roman"/>
          <w:b/>
          <w:sz w:val="24"/>
          <w:szCs w:val="36"/>
          <w:lang w:eastAsia="pl-PL"/>
        </w:rPr>
      </w:pPr>
      <w:r w:rsidRPr="00FD2277">
        <w:rPr>
          <w:rFonts w:ascii="Times New Roman" w:eastAsia="Times New Roman" w:hAnsi="Times New Roman" w:cs="Times New Roman"/>
          <w:b/>
          <w:sz w:val="24"/>
          <w:szCs w:val="36"/>
          <w:lang w:eastAsia="pl-PL"/>
        </w:rPr>
        <w:t>Plan działania w celu poprawy efektywności energetycznej we Wspólnocie Europejskiej</w:t>
      </w:r>
    </w:p>
    <w:p w14:paraId="100EA529" w14:textId="77777777" w:rsidR="00FD2277" w:rsidRPr="00FD2277" w:rsidRDefault="00FD2277" w:rsidP="00772EA7">
      <w:pPr>
        <w:spacing w:after="0" w:line="360" w:lineRule="auto"/>
        <w:ind w:firstLine="708"/>
        <w:jc w:val="both"/>
        <w:rPr>
          <w:rFonts w:ascii="Times New Roman" w:eastAsia="Times New Roman" w:hAnsi="Times New Roman" w:cs="Times New Roman"/>
          <w:bCs/>
          <w:sz w:val="24"/>
          <w:szCs w:val="36"/>
          <w:lang w:eastAsia="pl-PL"/>
        </w:rPr>
      </w:pPr>
      <w:r w:rsidRPr="00FD2277">
        <w:rPr>
          <w:rFonts w:ascii="Times New Roman" w:eastAsia="Times New Roman" w:hAnsi="Times New Roman" w:cs="Times New Roman"/>
          <w:bCs/>
          <w:sz w:val="24"/>
          <w:szCs w:val="36"/>
          <w:lang w:eastAsia="pl-PL"/>
        </w:rPr>
        <w:t>Dokument ten wzywa do bardziej aktywnego i skutecznego niż dotychczas promowania efektywności energetycznej, jako podstawowej możliwości realizacji zobowiązań UE do redukcji emisji gazów cieplarnianych, przyjętych podczas konferencji w Kioto. Dokument ten zawiera oszacowania potencjału ekonomicznego efektywności energetycznej w krajach UE poprzez eliminację istniejących barier rynkowych hamujących upowszechnianie technologii efektywnych energetycznie.</w:t>
      </w:r>
    </w:p>
    <w:p w14:paraId="1CE2C8B3" w14:textId="77777777" w:rsidR="00FD2277" w:rsidRPr="00FD2277" w:rsidRDefault="00FD2277" w:rsidP="00772EA7">
      <w:pPr>
        <w:spacing w:after="0" w:line="360" w:lineRule="auto"/>
        <w:ind w:firstLine="708"/>
        <w:jc w:val="both"/>
        <w:rPr>
          <w:rFonts w:ascii="Times New Roman" w:eastAsia="Times New Roman" w:hAnsi="Times New Roman" w:cs="Times New Roman"/>
          <w:bCs/>
          <w:sz w:val="24"/>
          <w:szCs w:val="36"/>
          <w:lang w:eastAsia="pl-PL"/>
        </w:rPr>
      </w:pPr>
      <w:r w:rsidRPr="00FD2277">
        <w:rPr>
          <w:rFonts w:ascii="Times New Roman" w:eastAsia="Times New Roman" w:hAnsi="Times New Roman" w:cs="Times New Roman"/>
          <w:bCs/>
          <w:sz w:val="24"/>
          <w:szCs w:val="36"/>
          <w:lang w:eastAsia="pl-PL"/>
        </w:rPr>
        <w:t>W dokumencie zaprezentowano zasady i środki, które pomogą usunąć istniejące bariery wzrostu efektywności energetycznej podzielone na 3 grupy: wspomagające zwiększenie roli zagadnień efektywności energetycznej w politykach i programach nie energetycznych (np. polityka rozwoju obszarów miejskich, polityka podatkowa, polityka transportowa); środki dla sprawniejszego wdrożenia istniejących mechanizmów efektywności energetycznej; nowe wspólne mechanizmy skoordynowane na poziomie europejskim.</w:t>
      </w:r>
    </w:p>
    <w:p w14:paraId="433A3459" w14:textId="77777777" w:rsidR="00FD2277" w:rsidRPr="00FD2277" w:rsidRDefault="00FD2277" w:rsidP="00772EA7">
      <w:pPr>
        <w:spacing w:before="240" w:after="0" w:line="360" w:lineRule="auto"/>
        <w:jc w:val="both"/>
        <w:rPr>
          <w:rFonts w:ascii="Times New Roman" w:eastAsia="Times New Roman" w:hAnsi="Times New Roman" w:cs="Times New Roman"/>
          <w:b/>
          <w:sz w:val="24"/>
          <w:szCs w:val="36"/>
          <w:lang w:eastAsia="pl-PL"/>
        </w:rPr>
      </w:pPr>
      <w:r w:rsidRPr="00FD2277">
        <w:rPr>
          <w:rFonts w:ascii="Times New Roman" w:eastAsia="Times New Roman" w:hAnsi="Times New Roman" w:cs="Times New Roman"/>
          <w:b/>
          <w:sz w:val="24"/>
          <w:szCs w:val="36"/>
          <w:lang w:eastAsia="pl-PL"/>
        </w:rPr>
        <w:t>Europejski program zapobiegający zmianie klimatu</w:t>
      </w:r>
    </w:p>
    <w:p w14:paraId="2AF71273" w14:textId="3C55D4D8" w:rsidR="00FD2277" w:rsidRPr="00FD2277" w:rsidRDefault="00FD2277" w:rsidP="00772EA7">
      <w:pPr>
        <w:spacing w:after="0" w:line="360" w:lineRule="auto"/>
        <w:ind w:firstLine="708"/>
        <w:jc w:val="both"/>
        <w:rPr>
          <w:rFonts w:ascii="Times New Roman" w:eastAsia="Times New Roman" w:hAnsi="Times New Roman" w:cs="Times New Roman"/>
          <w:bCs/>
          <w:sz w:val="24"/>
          <w:szCs w:val="36"/>
          <w:lang w:eastAsia="pl-PL"/>
        </w:rPr>
      </w:pPr>
      <w:r w:rsidRPr="00FD2277">
        <w:rPr>
          <w:rFonts w:ascii="Times New Roman" w:eastAsia="Times New Roman" w:hAnsi="Times New Roman" w:cs="Times New Roman"/>
          <w:bCs/>
          <w:sz w:val="24"/>
          <w:szCs w:val="36"/>
          <w:lang w:eastAsia="pl-PL"/>
        </w:rPr>
        <w:t>Program został zainicjowany w czerwcu 2000 r., a jego celem jest określenie najbardziej ekonomicznych i środowiskowo efektywnych środków, które pozwolą zrealizować cele zawarte w Protokole z Kioto. W ramach Programu wdrażane są następujące grupy przedsięwzięć: redukcja emisji CO</w:t>
      </w:r>
      <w:r w:rsidRPr="00FD2277">
        <w:rPr>
          <w:rFonts w:ascii="Times New Roman" w:eastAsia="Times New Roman" w:hAnsi="Times New Roman" w:cs="Times New Roman"/>
          <w:bCs/>
          <w:sz w:val="24"/>
          <w:szCs w:val="36"/>
          <w:vertAlign w:val="subscript"/>
          <w:lang w:eastAsia="pl-PL"/>
        </w:rPr>
        <w:t>2</w:t>
      </w:r>
      <w:r w:rsidRPr="00FD2277">
        <w:rPr>
          <w:rFonts w:ascii="Times New Roman" w:eastAsia="Times New Roman" w:hAnsi="Times New Roman" w:cs="Times New Roman"/>
          <w:bCs/>
          <w:sz w:val="24"/>
          <w:szCs w:val="36"/>
          <w:lang w:eastAsia="pl-PL"/>
        </w:rPr>
        <w:t xml:space="preserve"> poprzez realizację nowych uregulowań prawnych UE; promocja ciepła wytwarzanego z odnawialnych źródeł energii; dobrowolne umowy </w:t>
      </w:r>
      <w:r w:rsidR="00772EA7">
        <w:rPr>
          <w:rFonts w:ascii="Times New Roman" w:eastAsia="Times New Roman" w:hAnsi="Times New Roman" w:cs="Times New Roman"/>
          <w:bCs/>
          <w:sz w:val="24"/>
          <w:szCs w:val="36"/>
          <w:lang w:eastAsia="pl-PL"/>
        </w:rPr>
        <w:br/>
      </w:r>
      <w:r w:rsidRPr="00FD2277">
        <w:rPr>
          <w:rFonts w:ascii="Times New Roman" w:eastAsia="Times New Roman" w:hAnsi="Times New Roman" w:cs="Times New Roman"/>
          <w:bCs/>
          <w:sz w:val="24"/>
          <w:szCs w:val="36"/>
          <w:lang w:eastAsia="pl-PL"/>
        </w:rPr>
        <w:t>w przemyśle; zachęty podatkowe dla użytkowników samochodów oraz doskonalenie technologii paliw i pojazdów.</w:t>
      </w:r>
    </w:p>
    <w:p w14:paraId="638B90A1" w14:textId="77777777" w:rsidR="00FD2277" w:rsidRPr="00FD2277" w:rsidRDefault="00FD2277" w:rsidP="00772EA7">
      <w:pPr>
        <w:spacing w:after="0" w:line="360" w:lineRule="auto"/>
        <w:ind w:firstLine="708"/>
        <w:jc w:val="both"/>
        <w:rPr>
          <w:rFonts w:ascii="Times New Roman" w:eastAsia="Times New Roman" w:hAnsi="Times New Roman" w:cs="Times New Roman"/>
          <w:bCs/>
          <w:sz w:val="24"/>
          <w:szCs w:val="36"/>
          <w:lang w:eastAsia="pl-PL"/>
        </w:rPr>
      </w:pPr>
      <w:r w:rsidRPr="00FD2277">
        <w:rPr>
          <w:rFonts w:ascii="Times New Roman" w:eastAsia="Times New Roman" w:hAnsi="Times New Roman" w:cs="Times New Roman"/>
          <w:bCs/>
          <w:sz w:val="24"/>
          <w:szCs w:val="36"/>
          <w:lang w:eastAsia="pl-PL"/>
        </w:rPr>
        <w:lastRenderedPageBreak/>
        <w:t>Do wejścia w życie porozumień wynikających z ramowej konwencji ONZ oraz Protokołu z Kioto konieczne będzie m.in. prowadzenie systematycznych i dokładnych pomiarów stężeń gazów cieplarnianych (głównie dwutlenku węgla i metanu) na tzw. obszarach czystych, pozbawionych silnych lokalnych źródeł tych gazów. Ocena emisji gazów cieplarnianych przez przemysł powinna być uzupełniana bezpośrednimi pomiarami stężeń tych gazów w atmosferze. Pomiary składu izotopowego CO</w:t>
      </w:r>
      <w:r w:rsidRPr="00FD2277">
        <w:rPr>
          <w:rFonts w:ascii="Times New Roman" w:eastAsia="Times New Roman" w:hAnsi="Times New Roman" w:cs="Times New Roman"/>
          <w:bCs/>
          <w:sz w:val="24"/>
          <w:szCs w:val="36"/>
          <w:vertAlign w:val="subscript"/>
          <w:lang w:eastAsia="pl-PL"/>
        </w:rPr>
        <w:t>2</w:t>
      </w:r>
      <w:r w:rsidRPr="00FD2277">
        <w:rPr>
          <w:rFonts w:ascii="Times New Roman" w:eastAsia="Times New Roman" w:hAnsi="Times New Roman" w:cs="Times New Roman"/>
          <w:bCs/>
          <w:sz w:val="24"/>
          <w:szCs w:val="36"/>
          <w:lang w:eastAsia="pl-PL"/>
        </w:rPr>
        <w:t xml:space="preserve"> i CH</w:t>
      </w:r>
      <w:r w:rsidRPr="00FD2277">
        <w:rPr>
          <w:rFonts w:ascii="Times New Roman" w:eastAsia="Times New Roman" w:hAnsi="Times New Roman" w:cs="Times New Roman"/>
          <w:bCs/>
          <w:sz w:val="24"/>
          <w:szCs w:val="36"/>
          <w:vertAlign w:val="subscript"/>
          <w:lang w:eastAsia="pl-PL"/>
        </w:rPr>
        <w:t>4</w:t>
      </w:r>
      <w:r w:rsidRPr="00FD2277">
        <w:rPr>
          <w:rFonts w:ascii="Times New Roman" w:eastAsia="Times New Roman" w:hAnsi="Times New Roman" w:cs="Times New Roman"/>
          <w:bCs/>
          <w:sz w:val="24"/>
          <w:szCs w:val="36"/>
          <w:lang w:eastAsia="pl-PL"/>
        </w:rPr>
        <w:t xml:space="preserve"> dostarczają dodatkowych informacji o charakterze źródeł tych gazów (np. antropogeniczne czy biogeniczne).</w:t>
      </w:r>
    </w:p>
    <w:p w14:paraId="7C385BEF" w14:textId="77777777" w:rsidR="00FD2277" w:rsidRPr="00FD2277" w:rsidRDefault="00FD2277" w:rsidP="00111832">
      <w:pPr>
        <w:spacing w:before="240" w:after="0" w:line="360" w:lineRule="auto"/>
        <w:jc w:val="both"/>
        <w:rPr>
          <w:rFonts w:ascii="Times New Roman" w:eastAsia="Times New Roman" w:hAnsi="Times New Roman" w:cs="Times New Roman"/>
          <w:b/>
          <w:bCs/>
          <w:sz w:val="24"/>
          <w:szCs w:val="24"/>
          <w:lang w:eastAsia="pl-PL"/>
        </w:rPr>
      </w:pPr>
      <w:r w:rsidRPr="00FD2277">
        <w:rPr>
          <w:rFonts w:ascii="Times New Roman" w:eastAsia="Times New Roman" w:hAnsi="Times New Roman" w:cs="Times New Roman"/>
          <w:b/>
          <w:bCs/>
          <w:sz w:val="24"/>
          <w:szCs w:val="24"/>
          <w:lang w:eastAsia="pl-PL"/>
        </w:rPr>
        <w:t>Zielona księga europejskiej strategii bezpieczeństwa energetycznego</w:t>
      </w:r>
    </w:p>
    <w:p w14:paraId="192BCBCC" w14:textId="77777777" w:rsidR="00FD2277" w:rsidRPr="00FD2277" w:rsidRDefault="00FD2277" w:rsidP="00FD2277">
      <w:pPr>
        <w:spacing w:after="0" w:line="360" w:lineRule="auto"/>
        <w:ind w:firstLine="708"/>
        <w:jc w:val="both"/>
        <w:rPr>
          <w:rFonts w:ascii="Times New Roman" w:eastAsia="Times New Roman" w:hAnsi="Times New Roman" w:cs="Times New Roman"/>
          <w:bCs/>
          <w:sz w:val="24"/>
          <w:szCs w:val="24"/>
          <w:lang w:eastAsia="pl-PL"/>
        </w:rPr>
      </w:pPr>
      <w:r w:rsidRPr="00FD2277">
        <w:rPr>
          <w:rFonts w:ascii="Times New Roman" w:eastAsia="Times New Roman" w:hAnsi="Times New Roman" w:cs="Times New Roman"/>
          <w:bCs/>
          <w:sz w:val="24"/>
          <w:szCs w:val="24"/>
          <w:lang w:eastAsia="pl-PL"/>
        </w:rPr>
        <w:t>Jest to dokument o charakterze ogólnym i jest przedstawieniem złożonej problematyki sektora energetycznego w Unii Europejskiej, w tym przede wszystkim bezpieczeństwa energetycznego w krajach członkowskich.</w:t>
      </w:r>
    </w:p>
    <w:p w14:paraId="40362135" w14:textId="77777777" w:rsidR="00FD2277" w:rsidRPr="00FD2277" w:rsidRDefault="00FD2277" w:rsidP="00FD2277">
      <w:pPr>
        <w:spacing w:after="0" w:line="360" w:lineRule="auto"/>
        <w:jc w:val="both"/>
        <w:rPr>
          <w:rFonts w:ascii="Times New Roman" w:eastAsia="Times New Roman" w:hAnsi="Times New Roman" w:cs="Times New Roman"/>
          <w:bCs/>
          <w:sz w:val="24"/>
          <w:szCs w:val="24"/>
          <w:lang w:eastAsia="pl-PL"/>
        </w:rPr>
      </w:pPr>
      <w:r w:rsidRPr="00FD2277">
        <w:rPr>
          <w:rFonts w:ascii="Times New Roman" w:eastAsia="Times New Roman" w:hAnsi="Times New Roman" w:cs="Times New Roman"/>
          <w:bCs/>
          <w:sz w:val="24"/>
          <w:szCs w:val="24"/>
          <w:lang w:eastAsia="pl-PL"/>
        </w:rPr>
        <w:t>Przedstawione w Zielonej Księdze zagadnienia koncentrują się na trzech głównych obszarach:</w:t>
      </w:r>
    </w:p>
    <w:p w14:paraId="77A4CEC2" w14:textId="2E3B5CD6" w:rsidR="00FD2277" w:rsidRPr="00FD2277" w:rsidRDefault="00FD2277" w:rsidP="00AC5065">
      <w:pPr>
        <w:numPr>
          <w:ilvl w:val="0"/>
          <w:numId w:val="50"/>
        </w:numPr>
        <w:spacing w:after="0" w:line="360" w:lineRule="auto"/>
        <w:jc w:val="both"/>
        <w:rPr>
          <w:rFonts w:ascii="Times New Roman" w:eastAsia="Times New Roman" w:hAnsi="Times New Roman" w:cs="Times New Roman"/>
          <w:bCs/>
          <w:sz w:val="24"/>
          <w:szCs w:val="24"/>
          <w:lang w:eastAsia="pl-PL"/>
        </w:rPr>
      </w:pPr>
      <w:r w:rsidRPr="00FD2277">
        <w:rPr>
          <w:rFonts w:ascii="Times New Roman" w:eastAsia="Times New Roman" w:hAnsi="Times New Roman" w:cs="Times New Roman"/>
          <w:bCs/>
          <w:sz w:val="24"/>
          <w:szCs w:val="24"/>
          <w:lang w:eastAsia="pl-PL"/>
        </w:rPr>
        <w:t xml:space="preserve">bezpieczeństwie energetycznym, rozumianym jako obniżenie ryzyka związanego </w:t>
      </w:r>
      <w:r w:rsidR="00111832">
        <w:rPr>
          <w:rFonts w:ascii="Times New Roman" w:eastAsia="Times New Roman" w:hAnsi="Times New Roman" w:cs="Times New Roman"/>
          <w:bCs/>
          <w:sz w:val="24"/>
          <w:szCs w:val="24"/>
          <w:lang w:eastAsia="pl-PL"/>
        </w:rPr>
        <w:br/>
      </w:r>
      <w:r w:rsidRPr="00FD2277">
        <w:rPr>
          <w:rFonts w:ascii="Times New Roman" w:eastAsia="Times New Roman" w:hAnsi="Times New Roman" w:cs="Times New Roman"/>
          <w:bCs/>
          <w:sz w:val="24"/>
          <w:szCs w:val="24"/>
          <w:lang w:eastAsia="pl-PL"/>
        </w:rPr>
        <w:t>z zależnością od zewnętrznych źródeł zasilania w paliwa i energię (stopień samowystarczalności, dywersyfikacja źródeł zaopatrzenia),</w:t>
      </w:r>
    </w:p>
    <w:p w14:paraId="089CE6E2" w14:textId="77777777" w:rsidR="00FD2277" w:rsidRPr="00FD2277" w:rsidRDefault="00FD2277" w:rsidP="00AC5065">
      <w:pPr>
        <w:numPr>
          <w:ilvl w:val="0"/>
          <w:numId w:val="50"/>
        </w:numPr>
        <w:spacing w:after="0" w:line="360" w:lineRule="auto"/>
        <w:jc w:val="both"/>
        <w:rPr>
          <w:rFonts w:ascii="Times New Roman" w:eastAsia="Times New Roman" w:hAnsi="Times New Roman" w:cs="Times New Roman"/>
          <w:bCs/>
          <w:sz w:val="24"/>
          <w:szCs w:val="24"/>
          <w:lang w:eastAsia="pl-PL"/>
        </w:rPr>
      </w:pPr>
      <w:r w:rsidRPr="00FD2277">
        <w:rPr>
          <w:rFonts w:ascii="Times New Roman" w:eastAsia="Times New Roman" w:hAnsi="Times New Roman" w:cs="Times New Roman"/>
          <w:bCs/>
          <w:sz w:val="24"/>
          <w:szCs w:val="24"/>
          <w:lang w:eastAsia="pl-PL"/>
        </w:rPr>
        <w:t>polityce kontroli wielkości zapotrzebowania na paliwa i energię,</w:t>
      </w:r>
    </w:p>
    <w:p w14:paraId="06523011" w14:textId="77777777" w:rsidR="00FD2277" w:rsidRPr="00FD2277" w:rsidRDefault="00FD2277" w:rsidP="00AC5065">
      <w:pPr>
        <w:numPr>
          <w:ilvl w:val="0"/>
          <w:numId w:val="50"/>
        </w:numPr>
        <w:spacing w:line="360" w:lineRule="auto"/>
        <w:jc w:val="both"/>
        <w:rPr>
          <w:rFonts w:ascii="Times New Roman" w:eastAsia="Times New Roman" w:hAnsi="Times New Roman" w:cs="Times New Roman"/>
          <w:bCs/>
          <w:sz w:val="24"/>
          <w:szCs w:val="24"/>
          <w:lang w:eastAsia="pl-PL"/>
        </w:rPr>
      </w:pPr>
      <w:r w:rsidRPr="00FD2277">
        <w:rPr>
          <w:rFonts w:ascii="Times New Roman" w:eastAsia="Times New Roman" w:hAnsi="Times New Roman" w:cs="Times New Roman"/>
          <w:bCs/>
          <w:sz w:val="24"/>
          <w:szCs w:val="24"/>
          <w:lang w:eastAsia="pl-PL"/>
        </w:rPr>
        <w:t>ochronie środowiska, w szczególności na walce z globalnym ociepleniem - obniżeniem emisji gazów cieplarnianych.</w:t>
      </w:r>
    </w:p>
    <w:p w14:paraId="1A0AA5FD" w14:textId="77777777" w:rsidR="00FD2277" w:rsidRPr="00FD2277" w:rsidRDefault="00FD2277" w:rsidP="00111832">
      <w:pPr>
        <w:spacing w:after="0" w:line="360" w:lineRule="auto"/>
        <w:ind w:firstLine="708"/>
        <w:jc w:val="both"/>
        <w:rPr>
          <w:rFonts w:ascii="Times New Roman" w:eastAsia="Times New Roman" w:hAnsi="Times New Roman" w:cs="Times New Roman"/>
          <w:bCs/>
          <w:sz w:val="24"/>
          <w:szCs w:val="24"/>
          <w:lang w:eastAsia="pl-PL"/>
        </w:rPr>
      </w:pPr>
      <w:r w:rsidRPr="00FD2277">
        <w:rPr>
          <w:rFonts w:ascii="Times New Roman" w:eastAsia="Times New Roman" w:hAnsi="Times New Roman" w:cs="Times New Roman"/>
          <w:bCs/>
          <w:sz w:val="24"/>
          <w:szCs w:val="24"/>
          <w:lang w:eastAsia="pl-PL"/>
        </w:rPr>
        <w:t>W dokumencie tym naszkicowano ramy długofalowej strategii energetycznej Wspólnoty oraz określono priorytety w zakresie poprawy stanu bezpieczeństwa energetycznego, odnoszące się do dwóch grup działań:</w:t>
      </w:r>
    </w:p>
    <w:p w14:paraId="258E9C06" w14:textId="77777777" w:rsidR="00FD2277" w:rsidRPr="00FD2277" w:rsidRDefault="00FD2277" w:rsidP="00AC5065">
      <w:pPr>
        <w:numPr>
          <w:ilvl w:val="0"/>
          <w:numId w:val="51"/>
        </w:numPr>
        <w:spacing w:after="0" w:line="360" w:lineRule="auto"/>
        <w:jc w:val="both"/>
        <w:rPr>
          <w:rFonts w:ascii="Times New Roman" w:eastAsia="Times New Roman" w:hAnsi="Times New Roman" w:cs="Times New Roman"/>
          <w:bCs/>
          <w:sz w:val="24"/>
          <w:szCs w:val="24"/>
          <w:lang w:eastAsia="pl-PL"/>
        </w:rPr>
      </w:pPr>
      <w:r w:rsidRPr="00FD2277">
        <w:rPr>
          <w:rFonts w:ascii="Times New Roman" w:eastAsia="Times New Roman" w:hAnsi="Times New Roman" w:cs="Times New Roman"/>
          <w:bCs/>
          <w:sz w:val="24"/>
          <w:szCs w:val="24"/>
          <w:lang w:eastAsia="pl-PL"/>
        </w:rPr>
        <w:t>po stronie popytu, przez wzrost efektywności energetycznej gospodarki,</w:t>
      </w:r>
    </w:p>
    <w:p w14:paraId="6B046619" w14:textId="191C18BC" w:rsidR="00FD2277" w:rsidRPr="00FD2277" w:rsidRDefault="00FD2277" w:rsidP="00AC5065">
      <w:pPr>
        <w:numPr>
          <w:ilvl w:val="0"/>
          <w:numId w:val="51"/>
        </w:numPr>
        <w:spacing w:after="0" w:line="360" w:lineRule="auto"/>
        <w:jc w:val="both"/>
        <w:rPr>
          <w:rFonts w:ascii="Times New Roman" w:eastAsia="Times New Roman" w:hAnsi="Times New Roman" w:cs="Times New Roman"/>
          <w:bCs/>
          <w:sz w:val="24"/>
          <w:szCs w:val="24"/>
          <w:lang w:eastAsia="pl-PL"/>
        </w:rPr>
      </w:pPr>
      <w:r w:rsidRPr="00FD2277">
        <w:rPr>
          <w:rFonts w:ascii="Times New Roman" w:eastAsia="Times New Roman" w:hAnsi="Times New Roman" w:cs="Times New Roman"/>
          <w:bCs/>
          <w:sz w:val="24"/>
          <w:szCs w:val="24"/>
          <w:lang w:eastAsia="pl-PL"/>
        </w:rPr>
        <w:t xml:space="preserve">po stronie podaży, przez wzrost udziału energii z odnawialnych źródeł energii </w:t>
      </w:r>
      <w:r w:rsidR="00111832">
        <w:rPr>
          <w:rFonts w:ascii="Times New Roman" w:eastAsia="Times New Roman" w:hAnsi="Times New Roman" w:cs="Times New Roman"/>
          <w:bCs/>
          <w:sz w:val="24"/>
          <w:szCs w:val="24"/>
          <w:lang w:eastAsia="pl-PL"/>
        </w:rPr>
        <w:br/>
      </w:r>
      <w:r w:rsidRPr="00FD2277">
        <w:rPr>
          <w:rFonts w:ascii="Times New Roman" w:eastAsia="Times New Roman" w:hAnsi="Times New Roman" w:cs="Times New Roman"/>
          <w:bCs/>
          <w:sz w:val="24"/>
          <w:szCs w:val="24"/>
          <w:lang w:eastAsia="pl-PL"/>
        </w:rPr>
        <w:t>w bilansie energetycznym krajów unijnych.</w:t>
      </w:r>
    </w:p>
    <w:p w14:paraId="22CDB7B5" w14:textId="77777777" w:rsidR="00FD2277" w:rsidRPr="00FD2277" w:rsidRDefault="00FD2277" w:rsidP="00111832">
      <w:pPr>
        <w:spacing w:before="240" w:after="0" w:line="360" w:lineRule="auto"/>
        <w:jc w:val="both"/>
        <w:rPr>
          <w:rFonts w:ascii="Times New Roman" w:eastAsia="Calibri" w:hAnsi="Times New Roman" w:cs="Times New Roman"/>
          <w:b/>
          <w:sz w:val="24"/>
          <w:szCs w:val="24"/>
        </w:rPr>
      </w:pPr>
      <w:r w:rsidRPr="00FD2277">
        <w:rPr>
          <w:rFonts w:ascii="Times New Roman" w:eastAsia="Calibri" w:hAnsi="Times New Roman" w:cs="Times New Roman"/>
          <w:b/>
          <w:sz w:val="24"/>
          <w:szCs w:val="24"/>
        </w:rPr>
        <w:t>Podsumowanie</w:t>
      </w:r>
    </w:p>
    <w:p w14:paraId="490D6083" w14:textId="1FD72E2B" w:rsidR="00FD2277" w:rsidRPr="00FD2277" w:rsidRDefault="00FD2277" w:rsidP="00111832">
      <w:pPr>
        <w:spacing w:after="0" w:line="360" w:lineRule="auto"/>
        <w:ind w:firstLine="708"/>
        <w:jc w:val="both"/>
        <w:rPr>
          <w:rFonts w:ascii="Times New Roman" w:eastAsia="Calibri" w:hAnsi="Times New Roman" w:cs="Times New Roman"/>
          <w:b/>
          <w:sz w:val="24"/>
          <w:szCs w:val="24"/>
        </w:rPr>
      </w:pPr>
      <w:r w:rsidRPr="00FD2277">
        <w:rPr>
          <w:rFonts w:ascii="Times New Roman" w:eastAsia="Calibri" w:hAnsi="Times New Roman" w:cs="Times New Roman"/>
          <w:sz w:val="24"/>
          <w:szCs w:val="24"/>
        </w:rPr>
        <w:t xml:space="preserve">Cel główny i cele szczegółowe Planu gospodarki niskoemisyjnej dla Gminy Wapno są spójne z celami ochrony środowiska (zwłaszcza w zakresie działań na rzecz klimatu i jakości powietrza oraz zdrowia i jakości życia ludzi) ustanowionymi na szczeblu międzynarodowym </w:t>
      </w:r>
      <w:r w:rsidR="00DB0A39">
        <w:rPr>
          <w:rFonts w:ascii="Times New Roman" w:eastAsia="Calibri" w:hAnsi="Times New Roman" w:cs="Times New Roman"/>
          <w:sz w:val="24"/>
          <w:szCs w:val="24"/>
        </w:rPr>
        <w:br/>
      </w:r>
      <w:r w:rsidRPr="00FD2277">
        <w:rPr>
          <w:rFonts w:ascii="Times New Roman" w:eastAsia="Calibri" w:hAnsi="Times New Roman" w:cs="Times New Roman"/>
          <w:sz w:val="24"/>
          <w:szCs w:val="24"/>
        </w:rPr>
        <w:t>i wspólnotowym.</w:t>
      </w:r>
    </w:p>
    <w:p w14:paraId="58A66FD7" w14:textId="77777777" w:rsidR="00FD2277" w:rsidRPr="00FD2277" w:rsidRDefault="00FD2277" w:rsidP="00FD2277"/>
    <w:p w14:paraId="7CA3D6A7" w14:textId="65231E11" w:rsidR="00AC133C" w:rsidRDefault="00AC133C" w:rsidP="00DB0A39">
      <w:pPr>
        <w:pStyle w:val="Nagwek2"/>
        <w:numPr>
          <w:ilvl w:val="1"/>
          <w:numId w:val="1"/>
        </w:numPr>
        <w:spacing w:before="120" w:after="360"/>
        <w:rPr>
          <w:rFonts w:ascii="Times New Roman" w:hAnsi="Times New Roman" w:cs="Times New Roman"/>
          <w:b/>
          <w:color w:val="auto"/>
          <w:sz w:val="28"/>
        </w:rPr>
      </w:pPr>
      <w:bookmarkStart w:id="8" w:name="_Toc120223108"/>
      <w:r w:rsidRPr="00F67233">
        <w:rPr>
          <w:rFonts w:ascii="Times New Roman" w:hAnsi="Times New Roman" w:cs="Times New Roman"/>
          <w:b/>
          <w:color w:val="auto"/>
          <w:sz w:val="28"/>
        </w:rPr>
        <w:lastRenderedPageBreak/>
        <w:t>Nadrzędne dokumenty strategiczne szczebla krajowego</w:t>
      </w:r>
      <w:bookmarkEnd w:id="8"/>
    </w:p>
    <w:p w14:paraId="61A0922D" w14:textId="77777777" w:rsidR="00C65788" w:rsidRPr="00C65788" w:rsidRDefault="00C65788" w:rsidP="00C65788">
      <w:pPr>
        <w:spacing w:after="0" w:line="360" w:lineRule="auto"/>
        <w:jc w:val="both"/>
        <w:rPr>
          <w:rFonts w:ascii="Times New Roman" w:hAnsi="Times New Roman" w:cs="Times New Roman"/>
          <w:b/>
          <w:bCs/>
          <w:sz w:val="24"/>
          <w:szCs w:val="24"/>
        </w:rPr>
      </w:pPr>
      <w:r w:rsidRPr="00C65788">
        <w:rPr>
          <w:rFonts w:ascii="Times New Roman" w:hAnsi="Times New Roman" w:cs="Times New Roman"/>
          <w:b/>
          <w:sz w:val="24"/>
          <w:szCs w:val="24"/>
        </w:rPr>
        <w:t>Polityka ekologiczna państwa 2030</w:t>
      </w:r>
    </w:p>
    <w:p w14:paraId="6814A734" w14:textId="13791D3C" w:rsidR="00C65788" w:rsidRPr="00C65788" w:rsidRDefault="00C65788" w:rsidP="00C65788">
      <w:pPr>
        <w:pStyle w:val="Tekst3Znak"/>
        <w:spacing w:line="360" w:lineRule="auto"/>
        <w:ind w:left="0" w:firstLine="397"/>
        <w:outlineLvl w:val="9"/>
        <w:rPr>
          <w:rFonts w:ascii="Times New Roman" w:hAnsi="Times New Roman" w:cs="Times New Roman"/>
          <w:sz w:val="24"/>
          <w:szCs w:val="24"/>
        </w:rPr>
      </w:pPr>
      <w:r w:rsidRPr="00C65788">
        <w:rPr>
          <w:rFonts w:ascii="Times New Roman" w:hAnsi="Times New Roman" w:cs="Times New Roman"/>
          <w:sz w:val="24"/>
          <w:szCs w:val="24"/>
        </w:rPr>
        <w:t xml:space="preserve">Jest jedną z podstaw prowadzenia polityki ochrony środowiska w Polsce, a także jedną </w:t>
      </w:r>
      <w:r w:rsidR="00111832">
        <w:rPr>
          <w:rFonts w:ascii="Times New Roman" w:hAnsi="Times New Roman" w:cs="Times New Roman"/>
          <w:sz w:val="24"/>
          <w:szCs w:val="24"/>
        </w:rPr>
        <w:br/>
      </w:r>
      <w:r w:rsidRPr="00C65788">
        <w:rPr>
          <w:rFonts w:ascii="Times New Roman" w:hAnsi="Times New Roman" w:cs="Times New Roman"/>
          <w:sz w:val="24"/>
          <w:szCs w:val="24"/>
        </w:rPr>
        <w:t>z dziewięciu strategii stanowiących fundament zarządzania rozwojem kraju. Poniżej przedstawiono cele szczegółowe i kierunki interwencji związane z gospodarką niskoemisyjną, w tym ochroną klimatu i jakości powietrza:</w:t>
      </w:r>
    </w:p>
    <w:p w14:paraId="7B5F7471" w14:textId="77777777" w:rsidR="00C65788" w:rsidRPr="00C65788" w:rsidRDefault="00C65788" w:rsidP="00AC5065">
      <w:pPr>
        <w:pStyle w:val="Tekst3Znak"/>
        <w:numPr>
          <w:ilvl w:val="0"/>
          <w:numId w:val="52"/>
        </w:numPr>
        <w:spacing w:line="360" w:lineRule="auto"/>
        <w:ind w:left="360"/>
        <w:outlineLvl w:val="9"/>
        <w:rPr>
          <w:rFonts w:ascii="Times New Roman" w:hAnsi="Times New Roman" w:cs="Times New Roman"/>
          <w:sz w:val="24"/>
          <w:szCs w:val="24"/>
        </w:rPr>
      </w:pPr>
      <w:r w:rsidRPr="00C65788">
        <w:rPr>
          <w:rFonts w:ascii="Times New Roman" w:hAnsi="Times New Roman" w:cs="Times New Roman"/>
          <w:sz w:val="24"/>
          <w:szCs w:val="24"/>
        </w:rPr>
        <w:t>Cel szczegółowy: Środowisko i zdrowie. Poprawa jakości środowiska i bezpieczeństwa ekologicznego:</w:t>
      </w:r>
    </w:p>
    <w:p w14:paraId="18030B3D" w14:textId="77777777" w:rsidR="00C65788" w:rsidRPr="00C65788" w:rsidRDefault="00C65788" w:rsidP="00AC5065">
      <w:pPr>
        <w:pStyle w:val="Tekst3Znak"/>
        <w:numPr>
          <w:ilvl w:val="0"/>
          <w:numId w:val="53"/>
        </w:numPr>
        <w:spacing w:line="360" w:lineRule="auto"/>
        <w:ind w:left="1068"/>
        <w:outlineLvl w:val="9"/>
        <w:rPr>
          <w:rFonts w:ascii="Times New Roman" w:hAnsi="Times New Roman" w:cs="Times New Roman"/>
          <w:sz w:val="24"/>
          <w:szCs w:val="24"/>
        </w:rPr>
      </w:pPr>
      <w:r w:rsidRPr="00C65788">
        <w:rPr>
          <w:rFonts w:ascii="Times New Roman" w:hAnsi="Times New Roman" w:cs="Times New Roman"/>
          <w:sz w:val="24"/>
          <w:szCs w:val="24"/>
        </w:rPr>
        <w:t>Kierunek interwencji - likwidacja źródeł emisji zanieczyszczeń do powietrza lub istotne zmniejszenie ich oddziaływania.</w:t>
      </w:r>
    </w:p>
    <w:p w14:paraId="47D2E41F" w14:textId="77777777" w:rsidR="00C65788" w:rsidRPr="00C65788" w:rsidRDefault="00C65788" w:rsidP="00AC5065">
      <w:pPr>
        <w:pStyle w:val="Tekst3Znak"/>
        <w:numPr>
          <w:ilvl w:val="0"/>
          <w:numId w:val="52"/>
        </w:numPr>
        <w:spacing w:line="360" w:lineRule="auto"/>
        <w:ind w:left="360"/>
        <w:outlineLvl w:val="9"/>
        <w:rPr>
          <w:rFonts w:ascii="Times New Roman" w:hAnsi="Times New Roman" w:cs="Times New Roman"/>
          <w:sz w:val="24"/>
          <w:szCs w:val="24"/>
        </w:rPr>
      </w:pPr>
      <w:r w:rsidRPr="00C65788">
        <w:rPr>
          <w:rFonts w:ascii="Times New Roman" w:hAnsi="Times New Roman" w:cs="Times New Roman"/>
          <w:sz w:val="24"/>
          <w:szCs w:val="24"/>
        </w:rPr>
        <w:t>Cel szczegółowy: Środowisko i gospodarka. Zrównoważone gospodarowanie zasobami środowiska:</w:t>
      </w:r>
    </w:p>
    <w:p w14:paraId="0086659D" w14:textId="391871E6" w:rsidR="00C65788" w:rsidRPr="00111832" w:rsidRDefault="00C65788" w:rsidP="00AC5065">
      <w:pPr>
        <w:pStyle w:val="Tekst3Znak"/>
        <w:numPr>
          <w:ilvl w:val="0"/>
          <w:numId w:val="53"/>
        </w:numPr>
        <w:spacing w:line="360" w:lineRule="auto"/>
        <w:ind w:left="1068"/>
        <w:outlineLvl w:val="9"/>
        <w:rPr>
          <w:rFonts w:ascii="Times New Roman" w:hAnsi="Times New Roman" w:cs="Times New Roman"/>
          <w:sz w:val="24"/>
          <w:szCs w:val="24"/>
        </w:rPr>
      </w:pPr>
      <w:r w:rsidRPr="00C65788">
        <w:rPr>
          <w:rFonts w:ascii="Times New Roman" w:hAnsi="Times New Roman" w:cs="Times New Roman"/>
          <w:sz w:val="24"/>
          <w:szCs w:val="24"/>
        </w:rPr>
        <w:t xml:space="preserve">Kierunek interwencji </w:t>
      </w:r>
      <w:r w:rsidR="00111832">
        <w:rPr>
          <w:rFonts w:ascii="Times New Roman" w:hAnsi="Times New Roman" w:cs="Times New Roman"/>
          <w:sz w:val="24"/>
          <w:szCs w:val="24"/>
        </w:rPr>
        <w:t xml:space="preserve">– </w:t>
      </w:r>
      <w:r w:rsidRPr="00111832">
        <w:rPr>
          <w:rFonts w:ascii="Times New Roman" w:hAnsi="Times New Roman" w:cs="Times New Roman"/>
          <w:sz w:val="24"/>
          <w:szCs w:val="24"/>
        </w:rPr>
        <w:t>zarządzanie zasobami dziedzictwa przyrodniczego i kulturowego, w tym ochrona i poprawa stanu różnorodności biologicznej i krajobrazu,</w:t>
      </w:r>
    </w:p>
    <w:p w14:paraId="3EF4DE2D" w14:textId="6B31A964" w:rsidR="00C65788" w:rsidRPr="00111832" w:rsidRDefault="00C65788" w:rsidP="00AC5065">
      <w:pPr>
        <w:pStyle w:val="Tekst3Znak"/>
        <w:numPr>
          <w:ilvl w:val="0"/>
          <w:numId w:val="53"/>
        </w:numPr>
        <w:spacing w:line="360" w:lineRule="auto"/>
        <w:ind w:left="1068"/>
        <w:outlineLvl w:val="9"/>
        <w:rPr>
          <w:rFonts w:ascii="Times New Roman" w:hAnsi="Times New Roman" w:cs="Times New Roman"/>
          <w:sz w:val="24"/>
          <w:szCs w:val="24"/>
        </w:rPr>
      </w:pPr>
      <w:r w:rsidRPr="00C65788">
        <w:rPr>
          <w:rFonts w:ascii="Times New Roman" w:hAnsi="Times New Roman" w:cs="Times New Roman"/>
          <w:sz w:val="24"/>
          <w:szCs w:val="24"/>
        </w:rPr>
        <w:t xml:space="preserve">Kierunek interwencji </w:t>
      </w:r>
      <w:r w:rsidR="00111832">
        <w:rPr>
          <w:rFonts w:ascii="Times New Roman" w:hAnsi="Times New Roman" w:cs="Times New Roman"/>
          <w:sz w:val="24"/>
          <w:szCs w:val="24"/>
        </w:rPr>
        <w:t>–</w:t>
      </w:r>
      <w:r w:rsidRPr="00111832">
        <w:rPr>
          <w:rFonts w:ascii="Times New Roman" w:hAnsi="Times New Roman" w:cs="Times New Roman"/>
          <w:sz w:val="24"/>
          <w:szCs w:val="24"/>
        </w:rPr>
        <w:t xml:space="preserve"> wspieranie wdrażania ekoinnowacji oraz upowszechnianie najlepszych dostępnych technik BAT (polegają określaniu granicznych wielkości emisji dla większych zakładów przemysłowych).</w:t>
      </w:r>
    </w:p>
    <w:p w14:paraId="52FC2948" w14:textId="77777777" w:rsidR="00C65788" w:rsidRPr="00C65788" w:rsidRDefault="00C65788" w:rsidP="00AC5065">
      <w:pPr>
        <w:pStyle w:val="Tekst3Znak"/>
        <w:numPr>
          <w:ilvl w:val="0"/>
          <w:numId w:val="52"/>
        </w:numPr>
        <w:spacing w:line="360" w:lineRule="auto"/>
        <w:ind w:left="360"/>
        <w:outlineLvl w:val="9"/>
        <w:rPr>
          <w:rFonts w:ascii="Times New Roman" w:hAnsi="Times New Roman" w:cs="Times New Roman"/>
          <w:sz w:val="24"/>
          <w:szCs w:val="24"/>
        </w:rPr>
      </w:pPr>
      <w:r w:rsidRPr="00C65788">
        <w:rPr>
          <w:rFonts w:ascii="Times New Roman" w:hAnsi="Times New Roman" w:cs="Times New Roman"/>
          <w:sz w:val="24"/>
          <w:szCs w:val="24"/>
        </w:rPr>
        <w:t>Cel szczegółowy: Środowisko i klimat. Łagodzenie zmian klimatu i adaptacja do nich oraz zarządzanie ryzykiem klęsk żywiołowych:</w:t>
      </w:r>
    </w:p>
    <w:p w14:paraId="2EC898A8" w14:textId="578AC677" w:rsidR="00C65788" w:rsidRPr="00111832" w:rsidRDefault="00C65788" w:rsidP="00AC5065">
      <w:pPr>
        <w:pStyle w:val="Tekst3Znak"/>
        <w:numPr>
          <w:ilvl w:val="0"/>
          <w:numId w:val="54"/>
        </w:numPr>
        <w:spacing w:line="360" w:lineRule="auto"/>
        <w:outlineLvl w:val="9"/>
        <w:rPr>
          <w:rFonts w:ascii="Times New Roman" w:hAnsi="Times New Roman" w:cs="Times New Roman"/>
          <w:sz w:val="24"/>
          <w:szCs w:val="24"/>
        </w:rPr>
      </w:pPr>
      <w:r w:rsidRPr="00C65788">
        <w:rPr>
          <w:rFonts w:ascii="Times New Roman" w:hAnsi="Times New Roman" w:cs="Times New Roman"/>
          <w:sz w:val="24"/>
          <w:szCs w:val="24"/>
        </w:rPr>
        <w:t xml:space="preserve">Kierunek interwencji </w:t>
      </w:r>
      <w:r w:rsidR="00111832">
        <w:rPr>
          <w:rFonts w:ascii="Times New Roman" w:hAnsi="Times New Roman" w:cs="Times New Roman"/>
          <w:sz w:val="24"/>
          <w:szCs w:val="24"/>
        </w:rPr>
        <w:t>–</w:t>
      </w:r>
      <w:r w:rsidRPr="00111832">
        <w:rPr>
          <w:rFonts w:ascii="Times New Roman" w:hAnsi="Times New Roman" w:cs="Times New Roman"/>
          <w:sz w:val="24"/>
          <w:szCs w:val="24"/>
        </w:rPr>
        <w:t xml:space="preserve"> przeciwdziałanie zmianom klimatu,</w:t>
      </w:r>
    </w:p>
    <w:p w14:paraId="60953547" w14:textId="1F77423A" w:rsidR="00C65788" w:rsidRPr="00C65788" w:rsidRDefault="00C65788" w:rsidP="00AC5065">
      <w:pPr>
        <w:pStyle w:val="Tekst3Znak"/>
        <w:numPr>
          <w:ilvl w:val="0"/>
          <w:numId w:val="54"/>
        </w:numPr>
        <w:spacing w:line="360" w:lineRule="auto"/>
        <w:outlineLvl w:val="9"/>
        <w:rPr>
          <w:rFonts w:ascii="Times New Roman" w:hAnsi="Times New Roman" w:cs="Times New Roman"/>
          <w:sz w:val="24"/>
          <w:szCs w:val="24"/>
        </w:rPr>
      </w:pPr>
      <w:r w:rsidRPr="00C65788">
        <w:rPr>
          <w:rFonts w:ascii="Times New Roman" w:hAnsi="Times New Roman" w:cs="Times New Roman"/>
          <w:sz w:val="24"/>
          <w:szCs w:val="24"/>
        </w:rPr>
        <w:t xml:space="preserve">Kierunek interwencji </w:t>
      </w:r>
      <w:r w:rsidR="00111832">
        <w:rPr>
          <w:rFonts w:ascii="Times New Roman" w:hAnsi="Times New Roman" w:cs="Times New Roman"/>
          <w:sz w:val="24"/>
          <w:szCs w:val="24"/>
        </w:rPr>
        <w:t>–</w:t>
      </w:r>
      <w:r w:rsidRPr="00C65788">
        <w:rPr>
          <w:rFonts w:ascii="Times New Roman" w:hAnsi="Times New Roman" w:cs="Times New Roman"/>
          <w:sz w:val="24"/>
          <w:szCs w:val="24"/>
        </w:rPr>
        <w:t xml:space="preserve"> adaptacja do zmian klimatu oraz zarządzanie ryzykiem klęsk żywiołowych,</w:t>
      </w:r>
    </w:p>
    <w:p w14:paraId="5729D33C" w14:textId="755782CB" w:rsidR="00C65788" w:rsidRPr="00C65788" w:rsidRDefault="00C65788" w:rsidP="00AC5065">
      <w:pPr>
        <w:pStyle w:val="Tekst3Znak"/>
        <w:numPr>
          <w:ilvl w:val="0"/>
          <w:numId w:val="52"/>
        </w:numPr>
        <w:spacing w:line="360" w:lineRule="auto"/>
        <w:ind w:left="360"/>
        <w:outlineLvl w:val="9"/>
        <w:rPr>
          <w:rFonts w:ascii="Times New Roman" w:hAnsi="Times New Roman" w:cs="Times New Roman"/>
          <w:sz w:val="24"/>
          <w:szCs w:val="24"/>
        </w:rPr>
      </w:pPr>
      <w:r w:rsidRPr="00C65788">
        <w:rPr>
          <w:rFonts w:ascii="Times New Roman" w:hAnsi="Times New Roman" w:cs="Times New Roman"/>
          <w:sz w:val="24"/>
          <w:szCs w:val="24"/>
        </w:rPr>
        <w:t xml:space="preserve">Cel horyzontalny: Środowisko i edukacja. Rozwijanie kompetencji (wiedzy, umiejętności </w:t>
      </w:r>
      <w:r w:rsidR="00111832">
        <w:rPr>
          <w:rFonts w:ascii="Times New Roman" w:hAnsi="Times New Roman" w:cs="Times New Roman"/>
          <w:sz w:val="24"/>
          <w:szCs w:val="24"/>
        </w:rPr>
        <w:br/>
      </w:r>
      <w:r w:rsidRPr="00C65788">
        <w:rPr>
          <w:rFonts w:ascii="Times New Roman" w:hAnsi="Times New Roman" w:cs="Times New Roman"/>
          <w:sz w:val="24"/>
          <w:szCs w:val="24"/>
        </w:rPr>
        <w:t>i postaw) ekologicznych społeczeństwa:</w:t>
      </w:r>
    </w:p>
    <w:p w14:paraId="45253860" w14:textId="323A34D3" w:rsidR="00111832" w:rsidRPr="00111832" w:rsidRDefault="00C65788">
      <w:pPr>
        <w:pStyle w:val="Tekst3Znak"/>
        <w:numPr>
          <w:ilvl w:val="0"/>
          <w:numId w:val="68"/>
        </w:numPr>
        <w:spacing w:line="360" w:lineRule="auto"/>
        <w:outlineLvl w:val="9"/>
        <w:rPr>
          <w:rFonts w:ascii="Times New Roman" w:hAnsi="Times New Roman" w:cs="Times New Roman"/>
          <w:sz w:val="24"/>
          <w:szCs w:val="24"/>
        </w:rPr>
      </w:pPr>
      <w:r w:rsidRPr="00C65788">
        <w:rPr>
          <w:rFonts w:ascii="Times New Roman" w:hAnsi="Times New Roman" w:cs="Times New Roman"/>
          <w:sz w:val="24"/>
          <w:szCs w:val="24"/>
        </w:rPr>
        <w:t xml:space="preserve">Kierunek interwencji </w:t>
      </w:r>
      <w:r w:rsidR="00111832">
        <w:rPr>
          <w:rFonts w:ascii="Times New Roman" w:hAnsi="Times New Roman" w:cs="Times New Roman"/>
          <w:sz w:val="24"/>
          <w:szCs w:val="24"/>
        </w:rPr>
        <w:t>–</w:t>
      </w:r>
      <w:r w:rsidRPr="00111832">
        <w:rPr>
          <w:rFonts w:ascii="Times New Roman" w:hAnsi="Times New Roman" w:cs="Times New Roman"/>
          <w:sz w:val="24"/>
          <w:szCs w:val="24"/>
        </w:rPr>
        <w:t xml:space="preserve"> edukacja ekologiczna, w tym kształtowanie wzorców zrównoważonej konsumpcji.</w:t>
      </w:r>
    </w:p>
    <w:p w14:paraId="52239E20" w14:textId="396316BE" w:rsidR="00C65788" w:rsidRPr="00C65788" w:rsidRDefault="00C65788" w:rsidP="00111832">
      <w:pPr>
        <w:pStyle w:val="Tekst3Znak"/>
        <w:spacing w:before="240" w:line="360" w:lineRule="auto"/>
        <w:ind w:left="0" w:firstLine="0"/>
        <w:outlineLvl w:val="9"/>
        <w:rPr>
          <w:rFonts w:ascii="Times New Roman" w:hAnsi="Times New Roman" w:cs="Times New Roman"/>
          <w:b/>
          <w:sz w:val="24"/>
          <w:szCs w:val="32"/>
        </w:rPr>
      </w:pPr>
      <w:r w:rsidRPr="00C65788">
        <w:rPr>
          <w:rFonts w:ascii="Times New Roman" w:hAnsi="Times New Roman" w:cs="Times New Roman"/>
          <w:b/>
          <w:sz w:val="24"/>
          <w:szCs w:val="32"/>
        </w:rPr>
        <w:t>Strategia na rzecz odpowiedzialnego rozwoju</w:t>
      </w:r>
      <w:r w:rsidR="00C96930">
        <w:rPr>
          <w:rFonts w:ascii="Times New Roman" w:hAnsi="Times New Roman" w:cs="Times New Roman"/>
          <w:b/>
          <w:sz w:val="24"/>
          <w:szCs w:val="32"/>
        </w:rPr>
        <w:t xml:space="preserve"> </w:t>
      </w:r>
      <w:r w:rsidR="00C96930" w:rsidRPr="00D523F8">
        <w:rPr>
          <w:rFonts w:ascii="Times New Roman" w:hAnsi="Times New Roman" w:cs="Times New Roman"/>
          <w:b/>
          <w:color w:val="000000" w:themeColor="text1"/>
          <w:sz w:val="24"/>
          <w:szCs w:val="32"/>
        </w:rPr>
        <w:t>do roku 2020 (z perspektywą do 2030 r.)</w:t>
      </w:r>
    </w:p>
    <w:p w14:paraId="1B27773F" w14:textId="77777777" w:rsidR="00111832" w:rsidRDefault="00C65788" w:rsidP="00111832">
      <w:pPr>
        <w:pStyle w:val="Tekst3Znak"/>
        <w:spacing w:line="360" w:lineRule="auto"/>
        <w:ind w:left="0" w:firstLine="708"/>
        <w:outlineLvl w:val="9"/>
        <w:rPr>
          <w:rFonts w:ascii="Times New Roman" w:hAnsi="Times New Roman" w:cs="Times New Roman"/>
          <w:sz w:val="24"/>
          <w:szCs w:val="32"/>
        </w:rPr>
      </w:pPr>
      <w:r w:rsidRPr="00C65788">
        <w:rPr>
          <w:rFonts w:ascii="Times New Roman" w:hAnsi="Times New Roman" w:cs="Times New Roman"/>
          <w:sz w:val="24"/>
          <w:szCs w:val="32"/>
        </w:rPr>
        <w:t xml:space="preserve">Została przyjęta przez Radę Ministrów 14 lutego 2017 r. SOR jest aktualizacją średniookresowej strategii rozwoju kraju, tj. Strategii Rozwoju Kraju 2020. Jest obowiązującym, kluczowym dokumentem państwa polskiego w obszarze średnio- </w:t>
      </w:r>
      <w:r w:rsidR="00111832">
        <w:rPr>
          <w:rFonts w:ascii="Times New Roman" w:hAnsi="Times New Roman" w:cs="Times New Roman"/>
          <w:sz w:val="24"/>
          <w:szCs w:val="32"/>
        </w:rPr>
        <w:br/>
      </w:r>
      <w:r w:rsidRPr="00C65788">
        <w:rPr>
          <w:rFonts w:ascii="Times New Roman" w:hAnsi="Times New Roman" w:cs="Times New Roman"/>
          <w:sz w:val="24"/>
          <w:szCs w:val="32"/>
        </w:rPr>
        <w:t xml:space="preserve">i długofalowej polityki gospodarczej. Dokument jest odpowiedzią na wyzwania stojące przed </w:t>
      </w:r>
      <w:r w:rsidRPr="00C65788">
        <w:rPr>
          <w:rFonts w:ascii="Times New Roman" w:hAnsi="Times New Roman" w:cs="Times New Roman"/>
          <w:sz w:val="24"/>
          <w:szCs w:val="32"/>
        </w:rPr>
        <w:lastRenderedPageBreak/>
        <w:t>polską gospodarką. Wyzwania te określono formułą pięciu pułapek rozwojowych: średniego dochodu, braku równowagi, przeciętnego produktu, demograficznej oraz słabości instytucjonalnej. Niezależnie od nich za bariery dla rozwoju Państwa uznano rozwarstwienie społeczne i utrzymujące się zróżnicowania przestrzenne w poziomie rozwoju społeczno-gospodarczego.</w:t>
      </w:r>
    </w:p>
    <w:p w14:paraId="0D2618A1" w14:textId="77777777" w:rsidR="00111832" w:rsidRDefault="00C65788" w:rsidP="00111832">
      <w:pPr>
        <w:pStyle w:val="Tekst3Znak"/>
        <w:spacing w:line="360" w:lineRule="auto"/>
        <w:ind w:left="0" w:firstLine="708"/>
        <w:outlineLvl w:val="9"/>
        <w:rPr>
          <w:rFonts w:ascii="Times New Roman" w:hAnsi="Times New Roman" w:cs="Times New Roman"/>
          <w:sz w:val="24"/>
          <w:szCs w:val="32"/>
        </w:rPr>
      </w:pPr>
      <w:r w:rsidRPr="00C65788">
        <w:rPr>
          <w:rFonts w:ascii="Times New Roman" w:hAnsi="Times New Roman" w:cs="Times New Roman"/>
          <w:sz w:val="24"/>
          <w:szCs w:val="32"/>
        </w:rPr>
        <w:t xml:space="preserve">Strategia określa podstawowe uwarunkowania, cele i kierunki rozwoju kraju </w:t>
      </w:r>
      <w:r w:rsidR="00111832">
        <w:rPr>
          <w:rFonts w:ascii="Times New Roman" w:hAnsi="Times New Roman" w:cs="Times New Roman"/>
          <w:sz w:val="24"/>
          <w:szCs w:val="32"/>
        </w:rPr>
        <w:br/>
      </w:r>
      <w:r w:rsidRPr="00C65788">
        <w:rPr>
          <w:rFonts w:ascii="Times New Roman" w:hAnsi="Times New Roman" w:cs="Times New Roman"/>
          <w:sz w:val="24"/>
          <w:szCs w:val="32"/>
        </w:rPr>
        <w:t>w wymiarze społecznym, gospodarczym, regionalnym i przestrzennym w perspektywie roku 2020 i 2030. SOR przedstawia nowy model rozwoju – rozwój odpowiedzialny oraz społecznie i terytorialnie zrównoważony. Jest on oparty o indywidualny potencjał terytorialny, inwestycje, innowacje, rozwój, eksport oraz wysoko przetworzone produkty.</w:t>
      </w:r>
      <w:r w:rsidR="00111832">
        <w:rPr>
          <w:rFonts w:ascii="Times New Roman" w:hAnsi="Times New Roman" w:cs="Times New Roman"/>
          <w:sz w:val="24"/>
          <w:szCs w:val="32"/>
        </w:rPr>
        <w:t xml:space="preserve"> </w:t>
      </w:r>
      <w:r w:rsidRPr="00C65788">
        <w:rPr>
          <w:rFonts w:ascii="Times New Roman" w:hAnsi="Times New Roman" w:cs="Times New Roman"/>
          <w:sz w:val="24"/>
          <w:szCs w:val="32"/>
        </w:rPr>
        <w:t>SOR zmierza do zmiany struktury gospodarki na rzecz uczynienia jej bardziej innowacyjną, efektywnie wykorzystującą zasoby kapitału rzeczowego i ludzkiego. Polityka regionalna doprowadzić ma do zwiększenia efektywności interwencji publicznej, w szczególności w odniesieniu do słabszych regionów, podregionów, miast i obszarów wiejskich, nie rezygnując jednak z wykorzystania potencjałów terytoriów wysoko rozwiniętych.</w:t>
      </w:r>
    </w:p>
    <w:p w14:paraId="2C5BC39E" w14:textId="7FE19BE2" w:rsidR="00C65788" w:rsidRPr="00C65788" w:rsidRDefault="00C65788" w:rsidP="00111832">
      <w:pPr>
        <w:pStyle w:val="Tekst3Znak"/>
        <w:spacing w:line="360" w:lineRule="auto"/>
        <w:ind w:left="0" w:firstLine="708"/>
        <w:outlineLvl w:val="9"/>
        <w:rPr>
          <w:rFonts w:ascii="Times New Roman" w:hAnsi="Times New Roman" w:cs="Times New Roman"/>
          <w:sz w:val="24"/>
          <w:szCs w:val="32"/>
        </w:rPr>
      </w:pPr>
      <w:r w:rsidRPr="00C65788">
        <w:rPr>
          <w:rFonts w:ascii="Times New Roman" w:hAnsi="Times New Roman" w:cs="Times New Roman"/>
          <w:sz w:val="24"/>
          <w:szCs w:val="32"/>
        </w:rPr>
        <w:t>Głównym celem SOR jest „Tworzenie warunków dla wzrostu dochodów mieszkańców Polski przy jednoczesnym wzroście spójności w wymiarze społecznym, ekonomicznym, środowiskowym i terytorialnym”.</w:t>
      </w:r>
    </w:p>
    <w:p w14:paraId="478B6B2A" w14:textId="77777777" w:rsidR="00111832" w:rsidRDefault="00111832" w:rsidP="00C65788">
      <w:pPr>
        <w:pStyle w:val="Tekst3Znak"/>
        <w:spacing w:line="360" w:lineRule="auto"/>
        <w:ind w:left="0" w:firstLine="0"/>
        <w:outlineLvl w:val="9"/>
        <w:rPr>
          <w:rFonts w:ascii="Times New Roman" w:hAnsi="Times New Roman" w:cs="Times New Roman"/>
          <w:sz w:val="24"/>
          <w:szCs w:val="32"/>
        </w:rPr>
      </w:pPr>
    </w:p>
    <w:p w14:paraId="576C4F07" w14:textId="098B7EC8" w:rsidR="00C65788" w:rsidRPr="00C65788" w:rsidRDefault="00C65788" w:rsidP="00C65788">
      <w:pPr>
        <w:pStyle w:val="Tekst3Znak"/>
        <w:spacing w:line="360" w:lineRule="auto"/>
        <w:ind w:left="0" w:firstLine="0"/>
        <w:outlineLvl w:val="9"/>
        <w:rPr>
          <w:rFonts w:ascii="Times New Roman" w:hAnsi="Times New Roman" w:cs="Times New Roman"/>
          <w:sz w:val="24"/>
          <w:szCs w:val="32"/>
        </w:rPr>
      </w:pPr>
      <w:r w:rsidRPr="00C65788">
        <w:rPr>
          <w:rFonts w:ascii="Times New Roman" w:hAnsi="Times New Roman" w:cs="Times New Roman"/>
          <w:sz w:val="24"/>
          <w:szCs w:val="32"/>
        </w:rPr>
        <w:t>W Strategii wyszczególniono także cele szczegółowe:</w:t>
      </w:r>
    </w:p>
    <w:p w14:paraId="71209615" w14:textId="77777777" w:rsidR="00C65788" w:rsidRPr="00C65788" w:rsidRDefault="00C65788" w:rsidP="00AC5065">
      <w:pPr>
        <w:pStyle w:val="Tekst3Znak"/>
        <w:numPr>
          <w:ilvl w:val="0"/>
          <w:numId w:val="56"/>
        </w:numPr>
        <w:spacing w:line="360" w:lineRule="auto"/>
        <w:ind w:left="1068"/>
        <w:outlineLvl w:val="9"/>
        <w:rPr>
          <w:rFonts w:ascii="Times New Roman" w:hAnsi="Times New Roman" w:cs="Times New Roman"/>
          <w:sz w:val="24"/>
          <w:szCs w:val="32"/>
        </w:rPr>
      </w:pPr>
      <w:r w:rsidRPr="00C65788">
        <w:rPr>
          <w:rFonts w:ascii="Times New Roman" w:hAnsi="Times New Roman" w:cs="Times New Roman"/>
          <w:sz w:val="24"/>
          <w:szCs w:val="32"/>
        </w:rPr>
        <w:t>Trwały wzrost gospodarczy oparty coraz silniej o wiedzę, dane i doskonałość organizacyjną;</w:t>
      </w:r>
    </w:p>
    <w:p w14:paraId="0A2A9BF8" w14:textId="77777777" w:rsidR="00C65788" w:rsidRPr="00C65788" w:rsidRDefault="00C65788" w:rsidP="00AC5065">
      <w:pPr>
        <w:pStyle w:val="Tekst3Znak"/>
        <w:numPr>
          <w:ilvl w:val="0"/>
          <w:numId w:val="56"/>
        </w:numPr>
        <w:spacing w:line="360" w:lineRule="auto"/>
        <w:ind w:left="1068"/>
        <w:outlineLvl w:val="9"/>
        <w:rPr>
          <w:rFonts w:ascii="Times New Roman" w:hAnsi="Times New Roman" w:cs="Times New Roman"/>
          <w:sz w:val="24"/>
          <w:szCs w:val="32"/>
        </w:rPr>
      </w:pPr>
      <w:r w:rsidRPr="00C65788">
        <w:rPr>
          <w:rFonts w:ascii="Times New Roman" w:hAnsi="Times New Roman" w:cs="Times New Roman"/>
          <w:sz w:val="24"/>
          <w:szCs w:val="32"/>
        </w:rPr>
        <w:t>Rozwój społecznie wrażliwy i terytorialnie zrównoważony;</w:t>
      </w:r>
    </w:p>
    <w:p w14:paraId="1FAE21C8" w14:textId="77777777" w:rsidR="00C65788" w:rsidRPr="00C65788" w:rsidRDefault="00C65788" w:rsidP="00AC5065">
      <w:pPr>
        <w:pStyle w:val="Tekst3Znak"/>
        <w:numPr>
          <w:ilvl w:val="0"/>
          <w:numId w:val="56"/>
        </w:numPr>
        <w:spacing w:line="360" w:lineRule="auto"/>
        <w:ind w:left="1068"/>
        <w:outlineLvl w:val="9"/>
        <w:rPr>
          <w:rFonts w:ascii="Times New Roman" w:hAnsi="Times New Roman" w:cs="Times New Roman"/>
          <w:sz w:val="24"/>
          <w:szCs w:val="32"/>
        </w:rPr>
      </w:pPr>
      <w:r w:rsidRPr="00C65788">
        <w:rPr>
          <w:rFonts w:ascii="Times New Roman" w:hAnsi="Times New Roman" w:cs="Times New Roman"/>
          <w:sz w:val="24"/>
          <w:szCs w:val="32"/>
        </w:rPr>
        <w:t>Skuteczne państwo i instytucje służące wzrostowi oraz włączeniu społecznemu i gospodarczemu.</w:t>
      </w:r>
    </w:p>
    <w:p w14:paraId="7652C155" w14:textId="77777777" w:rsidR="00C65788" w:rsidRPr="00C65788" w:rsidRDefault="00C65788" w:rsidP="00111832">
      <w:pPr>
        <w:pStyle w:val="Tekst3Znak"/>
        <w:spacing w:after="240" w:line="360" w:lineRule="auto"/>
        <w:ind w:left="0" w:firstLine="0"/>
        <w:outlineLvl w:val="9"/>
        <w:rPr>
          <w:rFonts w:ascii="Times New Roman" w:hAnsi="Times New Roman" w:cs="Times New Roman"/>
          <w:sz w:val="24"/>
          <w:szCs w:val="32"/>
        </w:rPr>
      </w:pPr>
      <w:r w:rsidRPr="00C65788">
        <w:rPr>
          <w:rFonts w:ascii="Times New Roman" w:hAnsi="Times New Roman" w:cs="Times New Roman"/>
          <w:sz w:val="24"/>
          <w:szCs w:val="32"/>
        </w:rPr>
        <w:t>oraz obszary wpływające na osiągnięcie celów Strategii: Kapitał ludzki i społeczny, Cyfryzacja, Transport, Energia, Środowisko, Bezpieczeństwo Narodowe.</w:t>
      </w:r>
    </w:p>
    <w:p w14:paraId="5FCFC540" w14:textId="77777777" w:rsidR="00C65788" w:rsidRPr="00C65788" w:rsidRDefault="00C65788" w:rsidP="00C65788">
      <w:pPr>
        <w:pStyle w:val="Tekst3Znak"/>
        <w:spacing w:line="360" w:lineRule="auto"/>
        <w:ind w:left="0" w:firstLine="0"/>
        <w:outlineLvl w:val="9"/>
        <w:rPr>
          <w:rFonts w:ascii="Times New Roman" w:hAnsi="Times New Roman" w:cs="Times New Roman"/>
          <w:b/>
          <w:sz w:val="24"/>
          <w:szCs w:val="32"/>
        </w:rPr>
      </w:pPr>
      <w:r w:rsidRPr="00C65788">
        <w:rPr>
          <w:rFonts w:ascii="Times New Roman" w:hAnsi="Times New Roman" w:cs="Times New Roman"/>
          <w:b/>
          <w:sz w:val="24"/>
          <w:szCs w:val="32"/>
        </w:rPr>
        <w:t>Założenia narodowego programu rozwoju gospodarki niskoemisyjnej</w:t>
      </w:r>
    </w:p>
    <w:p w14:paraId="40CF0D54" w14:textId="77777777" w:rsidR="00C65788" w:rsidRPr="00C65788" w:rsidRDefault="00C65788" w:rsidP="00111832">
      <w:pPr>
        <w:pStyle w:val="Tekst3Znak"/>
        <w:spacing w:line="360" w:lineRule="auto"/>
        <w:ind w:left="0" w:firstLine="708"/>
        <w:outlineLvl w:val="9"/>
        <w:rPr>
          <w:rFonts w:ascii="Times New Roman" w:hAnsi="Times New Roman" w:cs="Times New Roman"/>
          <w:sz w:val="24"/>
          <w:szCs w:val="32"/>
        </w:rPr>
      </w:pPr>
      <w:r w:rsidRPr="00C65788">
        <w:rPr>
          <w:rFonts w:ascii="Times New Roman" w:hAnsi="Times New Roman" w:cs="Times New Roman"/>
          <w:sz w:val="24"/>
          <w:szCs w:val="32"/>
        </w:rPr>
        <w:t>W przyjętym 16 sierpnia 2011 roku przez Radę Ministrów Założeniach narodowego programu rozwoju gospodarki niskoemisyjnej, określono cele szczegółowe sprzyjające osiągnięciu wskazanego celu głównego, a są to:</w:t>
      </w:r>
    </w:p>
    <w:p w14:paraId="623F2AA0" w14:textId="77777777" w:rsidR="00C65788" w:rsidRPr="00C65788" w:rsidRDefault="00C65788" w:rsidP="00AC5065">
      <w:pPr>
        <w:pStyle w:val="Tekst3Znak"/>
        <w:numPr>
          <w:ilvl w:val="0"/>
          <w:numId w:val="55"/>
        </w:numPr>
        <w:spacing w:line="360" w:lineRule="auto"/>
        <w:ind w:left="720"/>
        <w:outlineLvl w:val="9"/>
        <w:rPr>
          <w:rFonts w:ascii="Times New Roman" w:hAnsi="Times New Roman" w:cs="Times New Roman"/>
          <w:sz w:val="24"/>
          <w:szCs w:val="32"/>
        </w:rPr>
      </w:pPr>
      <w:r w:rsidRPr="00C65788">
        <w:rPr>
          <w:rFonts w:ascii="Times New Roman" w:hAnsi="Times New Roman" w:cs="Times New Roman"/>
          <w:sz w:val="24"/>
          <w:szCs w:val="32"/>
        </w:rPr>
        <w:t>rozwój niskoemisyjnych źródeł energii,</w:t>
      </w:r>
    </w:p>
    <w:p w14:paraId="2C533789" w14:textId="77777777" w:rsidR="00C65788" w:rsidRPr="00C65788" w:rsidRDefault="00C65788" w:rsidP="00AC5065">
      <w:pPr>
        <w:pStyle w:val="Tekst3Znak"/>
        <w:numPr>
          <w:ilvl w:val="0"/>
          <w:numId w:val="55"/>
        </w:numPr>
        <w:spacing w:line="360" w:lineRule="auto"/>
        <w:ind w:left="720"/>
        <w:outlineLvl w:val="9"/>
        <w:rPr>
          <w:rFonts w:ascii="Times New Roman" w:hAnsi="Times New Roman" w:cs="Times New Roman"/>
          <w:sz w:val="24"/>
          <w:szCs w:val="32"/>
        </w:rPr>
      </w:pPr>
      <w:r w:rsidRPr="00C65788">
        <w:rPr>
          <w:rFonts w:ascii="Times New Roman" w:hAnsi="Times New Roman" w:cs="Times New Roman"/>
          <w:sz w:val="24"/>
          <w:szCs w:val="32"/>
        </w:rPr>
        <w:t>poprawa efektywności energetycznej,</w:t>
      </w:r>
    </w:p>
    <w:p w14:paraId="0F863C78" w14:textId="77777777" w:rsidR="00C65788" w:rsidRPr="00C65788" w:rsidRDefault="00C65788" w:rsidP="00AC5065">
      <w:pPr>
        <w:pStyle w:val="Tekst3Znak"/>
        <w:numPr>
          <w:ilvl w:val="0"/>
          <w:numId w:val="55"/>
        </w:numPr>
        <w:spacing w:line="360" w:lineRule="auto"/>
        <w:ind w:left="720"/>
        <w:outlineLvl w:val="9"/>
        <w:rPr>
          <w:rFonts w:ascii="Times New Roman" w:hAnsi="Times New Roman" w:cs="Times New Roman"/>
          <w:sz w:val="24"/>
          <w:szCs w:val="32"/>
        </w:rPr>
      </w:pPr>
      <w:r w:rsidRPr="00C65788">
        <w:rPr>
          <w:rFonts w:ascii="Times New Roman" w:hAnsi="Times New Roman" w:cs="Times New Roman"/>
          <w:sz w:val="24"/>
          <w:szCs w:val="32"/>
        </w:rPr>
        <w:lastRenderedPageBreak/>
        <w:t>poprawa efektywności gospodarowania surowcami i materiałami,</w:t>
      </w:r>
    </w:p>
    <w:p w14:paraId="2BCA75D3" w14:textId="77777777" w:rsidR="00C65788" w:rsidRPr="00C65788" w:rsidRDefault="00C65788" w:rsidP="00AC5065">
      <w:pPr>
        <w:pStyle w:val="Tekst3Znak"/>
        <w:numPr>
          <w:ilvl w:val="0"/>
          <w:numId w:val="55"/>
        </w:numPr>
        <w:spacing w:line="360" w:lineRule="auto"/>
        <w:ind w:left="720"/>
        <w:outlineLvl w:val="9"/>
        <w:rPr>
          <w:rFonts w:ascii="Times New Roman" w:hAnsi="Times New Roman" w:cs="Times New Roman"/>
          <w:sz w:val="24"/>
          <w:szCs w:val="32"/>
        </w:rPr>
      </w:pPr>
      <w:r w:rsidRPr="00C65788">
        <w:rPr>
          <w:rFonts w:ascii="Times New Roman" w:hAnsi="Times New Roman" w:cs="Times New Roman"/>
          <w:sz w:val="24"/>
          <w:szCs w:val="32"/>
        </w:rPr>
        <w:t>rozwój i wykorzystanie technologii niskoemisyjnych,</w:t>
      </w:r>
    </w:p>
    <w:p w14:paraId="1116FC44" w14:textId="77777777" w:rsidR="00C65788" w:rsidRPr="00C65788" w:rsidRDefault="00C65788" w:rsidP="00AC5065">
      <w:pPr>
        <w:pStyle w:val="Tekst3Znak"/>
        <w:numPr>
          <w:ilvl w:val="0"/>
          <w:numId w:val="55"/>
        </w:numPr>
        <w:spacing w:line="360" w:lineRule="auto"/>
        <w:ind w:left="720"/>
        <w:outlineLvl w:val="9"/>
        <w:rPr>
          <w:rFonts w:ascii="Times New Roman" w:hAnsi="Times New Roman" w:cs="Times New Roman"/>
          <w:sz w:val="24"/>
          <w:szCs w:val="32"/>
        </w:rPr>
      </w:pPr>
      <w:r w:rsidRPr="00C65788">
        <w:rPr>
          <w:rFonts w:ascii="Times New Roman" w:hAnsi="Times New Roman" w:cs="Times New Roman"/>
          <w:sz w:val="24"/>
          <w:szCs w:val="32"/>
        </w:rPr>
        <w:t>zapobieganie powstawaniu oraz poprawa efektywności gospodarowania odpadami,</w:t>
      </w:r>
    </w:p>
    <w:p w14:paraId="39D883A9" w14:textId="77777777" w:rsidR="00C65788" w:rsidRPr="00C65788" w:rsidRDefault="00C65788" w:rsidP="00AC5065">
      <w:pPr>
        <w:pStyle w:val="Tekst3Znak"/>
        <w:numPr>
          <w:ilvl w:val="0"/>
          <w:numId w:val="55"/>
        </w:numPr>
        <w:spacing w:after="240" w:line="360" w:lineRule="auto"/>
        <w:ind w:left="720"/>
        <w:outlineLvl w:val="9"/>
        <w:rPr>
          <w:rFonts w:ascii="Times New Roman" w:hAnsi="Times New Roman" w:cs="Times New Roman"/>
          <w:sz w:val="24"/>
          <w:szCs w:val="32"/>
        </w:rPr>
      </w:pPr>
      <w:r w:rsidRPr="00C65788">
        <w:rPr>
          <w:rFonts w:ascii="Times New Roman" w:hAnsi="Times New Roman" w:cs="Times New Roman"/>
          <w:sz w:val="24"/>
          <w:szCs w:val="32"/>
        </w:rPr>
        <w:t>promocja nowych wzorców konsumpcji.</w:t>
      </w:r>
    </w:p>
    <w:p w14:paraId="3C9DED02" w14:textId="22AD511B" w:rsidR="00DB0A39" w:rsidRPr="00C65788" w:rsidRDefault="00C65788" w:rsidP="00D523F8">
      <w:pPr>
        <w:pStyle w:val="Tekst3Znak"/>
        <w:spacing w:after="240" w:line="360" w:lineRule="auto"/>
        <w:ind w:left="0" w:firstLine="709"/>
        <w:outlineLvl w:val="9"/>
        <w:rPr>
          <w:rFonts w:ascii="Times New Roman" w:hAnsi="Times New Roman" w:cs="Times New Roman"/>
          <w:sz w:val="24"/>
          <w:szCs w:val="32"/>
        </w:rPr>
      </w:pPr>
      <w:r w:rsidRPr="00C65788">
        <w:rPr>
          <w:rFonts w:ascii="Times New Roman" w:hAnsi="Times New Roman" w:cs="Times New Roman"/>
          <w:sz w:val="24"/>
          <w:szCs w:val="32"/>
        </w:rPr>
        <w:t>Istotą programu jest podjęcie działań zmierzających do przestawienia gospodarki na gospodarkę niskoemisyjną.</w:t>
      </w:r>
      <w:r w:rsidR="00111832">
        <w:rPr>
          <w:rFonts w:ascii="Times New Roman" w:hAnsi="Times New Roman" w:cs="Times New Roman"/>
          <w:sz w:val="24"/>
          <w:szCs w:val="32"/>
        </w:rPr>
        <w:t xml:space="preserve"> </w:t>
      </w:r>
      <w:r w:rsidRPr="00C65788">
        <w:rPr>
          <w:rFonts w:ascii="Times New Roman" w:hAnsi="Times New Roman" w:cs="Times New Roman"/>
          <w:sz w:val="24"/>
          <w:szCs w:val="32"/>
        </w:rPr>
        <w:t xml:space="preserve">Program ma umożliwić Polsce odegranie czynnej roli </w:t>
      </w:r>
      <w:r w:rsidR="00111832">
        <w:rPr>
          <w:rFonts w:ascii="Times New Roman" w:hAnsi="Times New Roman" w:cs="Times New Roman"/>
          <w:sz w:val="24"/>
          <w:szCs w:val="32"/>
        </w:rPr>
        <w:br/>
      </w:r>
      <w:r w:rsidRPr="00C65788">
        <w:rPr>
          <w:rFonts w:ascii="Times New Roman" w:hAnsi="Times New Roman" w:cs="Times New Roman"/>
          <w:sz w:val="24"/>
          <w:szCs w:val="32"/>
        </w:rPr>
        <w:t>w wyznaczaniu europejskich i światowych celów redukcji emisji gazów cieplarnianych, ma też uzasadnienie w realizacji międzynarodowych zobowiązań Polski i realizacji pakietu klimatyczno-energetycznego UE. Dlatego też bardzo ważne jest ukształtowanie postaw ukierunkowanych na rzecz budowania gospodarki niskoemisyjnej oraz patrzenia „niskoemisyjnego’’ na zasoby i walory gminy wśród władz samorządowych, radnych, grup eksperckich.</w:t>
      </w:r>
    </w:p>
    <w:p w14:paraId="6BF655C4" w14:textId="77777777" w:rsidR="00C65788" w:rsidRPr="00C65788" w:rsidRDefault="00C65788" w:rsidP="00C65788">
      <w:pPr>
        <w:pStyle w:val="Tekst3Znak"/>
        <w:spacing w:line="360" w:lineRule="auto"/>
        <w:ind w:left="0" w:firstLine="0"/>
        <w:outlineLvl w:val="9"/>
        <w:rPr>
          <w:rFonts w:ascii="Times New Roman" w:hAnsi="Times New Roman" w:cs="Times New Roman"/>
          <w:sz w:val="24"/>
          <w:szCs w:val="32"/>
        </w:rPr>
      </w:pPr>
      <w:r w:rsidRPr="00C65788">
        <w:rPr>
          <w:rFonts w:ascii="Times New Roman" w:hAnsi="Times New Roman" w:cs="Times New Roman"/>
          <w:b/>
          <w:sz w:val="24"/>
          <w:szCs w:val="32"/>
        </w:rPr>
        <w:t>Polityka energetyczna Polski do 2040 roku</w:t>
      </w:r>
    </w:p>
    <w:p w14:paraId="4F65CBDF" w14:textId="59F3C249" w:rsidR="00C65788" w:rsidRPr="00C65788" w:rsidRDefault="00C65788" w:rsidP="00111832">
      <w:pPr>
        <w:pStyle w:val="Tekst3Znak"/>
        <w:spacing w:line="360" w:lineRule="auto"/>
        <w:ind w:left="0" w:firstLine="708"/>
        <w:outlineLvl w:val="9"/>
        <w:rPr>
          <w:rFonts w:ascii="Times New Roman" w:hAnsi="Times New Roman" w:cs="Times New Roman"/>
          <w:sz w:val="24"/>
          <w:szCs w:val="32"/>
        </w:rPr>
      </w:pPr>
      <w:r w:rsidRPr="00C65788">
        <w:rPr>
          <w:rFonts w:ascii="Times New Roman" w:hAnsi="Times New Roman" w:cs="Times New Roman"/>
          <w:sz w:val="24"/>
          <w:szCs w:val="32"/>
        </w:rPr>
        <w:t xml:space="preserve">Strategia rozwoju sektora paliwowo-energetycznego (PEP2040) wyznacza ramy transformacji energetycznej w Polsce. Zawiera strategiczne przesądzenia w zakresie doboru technologii służących budowie niskoemisyjnego systemu energetycznego. PEP2040 stanowi wkład w realizację Porozumienia paryskiego zawartego w grudniu 2015 r. podczas 21. konferencji stron Ramowej konwencji Organizacji Narodów Zjednoczonych w sprawie zmian klimatu (COP21) z uwzględnieniem konieczności przeprowadzenia transformacji w sposób sprawiedliwy i solidarny. PEP2040 stanowi krajową kontrybucję w realizację polityki klimatyczno-energetycznej UE, której ambicja i dynamika istotnie wzrosły w ostatnim okresie. Polityka uwzględnia skalę wyzwań związanych z dostosowaniem krajowej gospodarki do uwarunkowań regulacyjnych UE związanych z celami klimatyczno-energetycznymi na 2030 r., Europejskim Zielonym Ładem, planem odbudowy gospodarczej po pandemii COVID </w:t>
      </w:r>
      <w:r w:rsidR="006D7EE2">
        <w:rPr>
          <w:rFonts w:ascii="Times New Roman" w:hAnsi="Times New Roman" w:cs="Times New Roman"/>
          <w:sz w:val="24"/>
          <w:szCs w:val="32"/>
        </w:rPr>
        <w:br/>
      </w:r>
      <w:r w:rsidRPr="00C65788">
        <w:rPr>
          <w:rFonts w:ascii="Times New Roman" w:hAnsi="Times New Roman" w:cs="Times New Roman"/>
          <w:sz w:val="24"/>
          <w:szCs w:val="32"/>
        </w:rPr>
        <w:t xml:space="preserve">i dążeniem do osiągnięcia neutralności klimatycznej w II połowie XX w. Niskoemisyjna transformacja energetyczna przewidziana w PEP2040 inicjować będzie szersze zmiany modernizacyjne całej gospodarki, gwarantując bezpieczeństwo energetyczne, dbając </w:t>
      </w:r>
      <w:r w:rsidR="006D7EE2">
        <w:rPr>
          <w:rFonts w:ascii="Times New Roman" w:hAnsi="Times New Roman" w:cs="Times New Roman"/>
          <w:sz w:val="24"/>
          <w:szCs w:val="32"/>
        </w:rPr>
        <w:br/>
      </w:r>
      <w:r w:rsidRPr="00C65788">
        <w:rPr>
          <w:rFonts w:ascii="Times New Roman" w:hAnsi="Times New Roman" w:cs="Times New Roman"/>
          <w:sz w:val="24"/>
          <w:szCs w:val="32"/>
        </w:rPr>
        <w:t>o sprawiedliwy podział kosztów i ochronę najbardziej wrażliwych grup społecznych.</w:t>
      </w:r>
      <w:r w:rsidR="00111832">
        <w:rPr>
          <w:rFonts w:ascii="Times New Roman" w:hAnsi="Times New Roman" w:cs="Times New Roman"/>
          <w:sz w:val="24"/>
          <w:szCs w:val="32"/>
        </w:rPr>
        <w:t xml:space="preserve"> </w:t>
      </w:r>
      <w:r w:rsidRPr="00C65788">
        <w:rPr>
          <w:rFonts w:ascii="Times New Roman" w:hAnsi="Times New Roman" w:cs="Times New Roman"/>
          <w:sz w:val="24"/>
          <w:szCs w:val="32"/>
        </w:rPr>
        <w:t xml:space="preserve">PEP2040 zawiera opis stanu i uwarunkowań sektora energetycznego. Następnie wskazano trzy filary PEP2040, na których oparto osiem celów szczegółowych PEP2040 wraz z działaniami niezbędnymi do ich realizacji oraz projekty strategiczne. Zaprezentowano ujęcie terytorialne </w:t>
      </w:r>
      <w:r w:rsidR="006D7EE2">
        <w:rPr>
          <w:rFonts w:ascii="Times New Roman" w:hAnsi="Times New Roman" w:cs="Times New Roman"/>
          <w:sz w:val="24"/>
          <w:szCs w:val="32"/>
        </w:rPr>
        <w:br/>
      </w:r>
      <w:r w:rsidRPr="00C65788">
        <w:rPr>
          <w:rFonts w:ascii="Times New Roman" w:hAnsi="Times New Roman" w:cs="Times New Roman"/>
          <w:sz w:val="24"/>
          <w:szCs w:val="32"/>
        </w:rPr>
        <w:t>i wskazano źródła finansowania PEP2040.</w:t>
      </w:r>
    </w:p>
    <w:p w14:paraId="31F8488C" w14:textId="77777777" w:rsidR="00C65788" w:rsidRPr="00C65788" w:rsidRDefault="00C65788" w:rsidP="00C65788">
      <w:pPr>
        <w:pStyle w:val="Tekst3Znak"/>
        <w:spacing w:line="360" w:lineRule="auto"/>
        <w:ind w:left="0" w:firstLine="397"/>
        <w:outlineLvl w:val="9"/>
        <w:rPr>
          <w:rFonts w:ascii="Times New Roman" w:hAnsi="Times New Roman" w:cs="Times New Roman"/>
          <w:sz w:val="24"/>
          <w:szCs w:val="32"/>
        </w:rPr>
      </w:pPr>
      <w:r w:rsidRPr="00C65788">
        <w:rPr>
          <w:rFonts w:ascii="Times New Roman" w:hAnsi="Times New Roman" w:cs="Times New Roman"/>
          <w:sz w:val="24"/>
          <w:szCs w:val="32"/>
        </w:rPr>
        <w:lastRenderedPageBreak/>
        <w:tab/>
        <w:t>Celem polityki energetycznej państwa jest zapewnienie bezpieczeństwa energetycznego, przy zapewnieniu konkurencyjności gospodarki, efektywności energetycznej i zmniejszenia oddziaływania sektora energii na środowisko, przy optymalnym wykorzystaniu własnych zasobów energetycznych. W planie przyjęto także cele szczegółowe:</w:t>
      </w:r>
    </w:p>
    <w:p w14:paraId="1D03FC07" w14:textId="4DB4020E" w:rsidR="00C65788" w:rsidRPr="00C65788" w:rsidRDefault="006D7EE2">
      <w:pPr>
        <w:pStyle w:val="Tekst3Znak"/>
        <w:numPr>
          <w:ilvl w:val="0"/>
          <w:numId w:val="70"/>
        </w:numPr>
        <w:spacing w:line="360" w:lineRule="auto"/>
        <w:outlineLvl w:val="9"/>
        <w:rPr>
          <w:rFonts w:ascii="Times New Roman" w:hAnsi="Times New Roman" w:cs="Times New Roman"/>
          <w:sz w:val="24"/>
          <w:szCs w:val="32"/>
        </w:rPr>
      </w:pPr>
      <w:r>
        <w:rPr>
          <w:rFonts w:ascii="Times New Roman" w:hAnsi="Times New Roman" w:cs="Times New Roman"/>
          <w:sz w:val="24"/>
          <w:szCs w:val="32"/>
        </w:rPr>
        <w:t>o</w:t>
      </w:r>
      <w:r w:rsidR="00C65788" w:rsidRPr="00C65788">
        <w:rPr>
          <w:rFonts w:ascii="Times New Roman" w:hAnsi="Times New Roman" w:cs="Times New Roman"/>
          <w:sz w:val="24"/>
          <w:szCs w:val="32"/>
        </w:rPr>
        <w:t>ptymalne wykorzystanie własnych surowców energetycznych</w:t>
      </w:r>
      <w:r>
        <w:rPr>
          <w:rFonts w:ascii="Times New Roman" w:hAnsi="Times New Roman" w:cs="Times New Roman"/>
          <w:sz w:val="24"/>
          <w:szCs w:val="32"/>
        </w:rPr>
        <w:t>,</w:t>
      </w:r>
    </w:p>
    <w:p w14:paraId="3CE851DD" w14:textId="31808F91" w:rsidR="00C65788" w:rsidRPr="00C65788" w:rsidRDefault="006D7EE2">
      <w:pPr>
        <w:pStyle w:val="Tekst3Znak"/>
        <w:numPr>
          <w:ilvl w:val="0"/>
          <w:numId w:val="70"/>
        </w:numPr>
        <w:spacing w:line="360" w:lineRule="auto"/>
        <w:outlineLvl w:val="9"/>
        <w:rPr>
          <w:rFonts w:ascii="Times New Roman" w:hAnsi="Times New Roman" w:cs="Times New Roman"/>
          <w:sz w:val="24"/>
          <w:szCs w:val="32"/>
        </w:rPr>
      </w:pPr>
      <w:r>
        <w:rPr>
          <w:rFonts w:ascii="Times New Roman" w:hAnsi="Times New Roman" w:cs="Times New Roman"/>
          <w:sz w:val="24"/>
          <w:szCs w:val="32"/>
        </w:rPr>
        <w:t>r</w:t>
      </w:r>
      <w:r w:rsidR="00C65788" w:rsidRPr="00C65788">
        <w:rPr>
          <w:rFonts w:ascii="Times New Roman" w:hAnsi="Times New Roman" w:cs="Times New Roman"/>
          <w:sz w:val="24"/>
          <w:szCs w:val="32"/>
        </w:rPr>
        <w:t>ozbudowa infrastruktury wytwórczej i sieciowej energii elektrycznej</w:t>
      </w:r>
      <w:r>
        <w:rPr>
          <w:rFonts w:ascii="Times New Roman" w:hAnsi="Times New Roman" w:cs="Times New Roman"/>
          <w:sz w:val="24"/>
          <w:szCs w:val="32"/>
        </w:rPr>
        <w:t>,</w:t>
      </w:r>
    </w:p>
    <w:p w14:paraId="37996367" w14:textId="0FB31592" w:rsidR="00C65788" w:rsidRPr="00C65788" w:rsidRDefault="006D7EE2">
      <w:pPr>
        <w:pStyle w:val="Tekst3Znak"/>
        <w:numPr>
          <w:ilvl w:val="0"/>
          <w:numId w:val="70"/>
        </w:numPr>
        <w:spacing w:line="360" w:lineRule="auto"/>
        <w:outlineLvl w:val="9"/>
        <w:rPr>
          <w:rFonts w:ascii="Times New Roman" w:hAnsi="Times New Roman" w:cs="Times New Roman"/>
          <w:sz w:val="24"/>
          <w:szCs w:val="32"/>
        </w:rPr>
      </w:pPr>
      <w:r>
        <w:rPr>
          <w:rFonts w:ascii="Times New Roman" w:hAnsi="Times New Roman" w:cs="Times New Roman"/>
          <w:sz w:val="24"/>
          <w:szCs w:val="32"/>
        </w:rPr>
        <w:t>d</w:t>
      </w:r>
      <w:r w:rsidR="00C65788" w:rsidRPr="00C65788">
        <w:rPr>
          <w:rFonts w:ascii="Times New Roman" w:hAnsi="Times New Roman" w:cs="Times New Roman"/>
          <w:sz w:val="24"/>
          <w:szCs w:val="32"/>
        </w:rPr>
        <w:t>ywersyfikacja dostaw i rozbudowa infrastruktury sieciowej gazu ziemnego, ropy naftowej i paliw ciekłych</w:t>
      </w:r>
      <w:r>
        <w:rPr>
          <w:rFonts w:ascii="Times New Roman" w:hAnsi="Times New Roman" w:cs="Times New Roman"/>
          <w:sz w:val="24"/>
          <w:szCs w:val="32"/>
        </w:rPr>
        <w:t>,</w:t>
      </w:r>
    </w:p>
    <w:p w14:paraId="12873146" w14:textId="750D221E" w:rsidR="00C65788" w:rsidRPr="00C65788" w:rsidRDefault="006D7EE2">
      <w:pPr>
        <w:pStyle w:val="Tekst3Znak"/>
        <w:numPr>
          <w:ilvl w:val="0"/>
          <w:numId w:val="70"/>
        </w:numPr>
        <w:spacing w:line="360" w:lineRule="auto"/>
        <w:outlineLvl w:val="9"/>
        <w:rPr>
          <w:rFonts w:ascii="Times New Roman" w:hAnsi="Times New Roman" w:cs="Times New Roman"/>
          <w:sz w:val="24"/>
          <w:szCs w:val="32"/>
        </w:rPr>
      </w:pPr>
      <w:r>
        <w:rPr>
          <w:rFonts w:ascii="Times New Roman" w:hAnsi="Times New Roman" w:cs="Times New Roman"/>
          <w:sz w:val="24"/>
          <w:szCs w:val="32"/>
        </w:rPr>
        <w:t>r</w:t>
      </w:r>
      <w:r w:rsidR="00C65788" w:rsidRPr="00C65788">
        <w:rPr>
          <w:rFonts w:ascii="Times New Roman" w:hAnsi="Times New Roman" w:cs="Times New Roman"/>
          <w:sz w:val="24"/>
          <w:szCs w:val="32"/>
        </w:rPr>
        <w:t>ozwój rynków energii</w:t>
      </w:r>
      <w:r>
        <w:rPr>
          <w:rFonts w:ascii="Times New Roman" w:hAnsi="Times New Roman" w:cs="Times New Roman"/>
          <w:sz w:val="24"/>
          <w:szCs w:val="32"/>
        </w:rPr>
        <w:t>,</w:t>
      </w:r>
    </w:p>
    <w:p w14:paraId="677A0F83" w14:textId="443A6130" w:rsidR="00C65788" w:rsidRPr="00C65788" w:rsidRDefault="006D7EE2">
      <w:pPr>
        <w:pStyle w:val="Tekst3Znak"/>
        <w:numPr>
          <w:ilvl w:val="0"/>
          <w:numId w:val="70"/>
        </w:numPr>
        <w:spacing w:line="360" w:lineRule="auto"/>
        <w:outlineLvl w:val="9"/>
        <w:rPr>
          <w:rFonts w:ascii="Times New Roman" w:hAnsi="Times New Roman" w:cs="Times New Roman"/>
          <w:sz w:val="24"/>
          <w:szCs w:val="32"/>
        </w:rPr>
      </w:pPr>
      <w:r>
        <w:rPr>
          <w:rFonts w:ascii="Times New Roman" w:hAnsi="Times New Roman" w:cs="Times New Roman"/>
          <w:sz w:val="24"/>
          <w:szCs w:val="32"/>
        </w:rPr>
        <w:t>w</w:t>
      </w:r>
      <w:r w:rsidR="00C65788" w:rsidRPr="00C65788">
        <w:rPr>
          <w:rFonts w:ascii="Times New Roman" w:hAnsi="Times New Roman" w:cs="Times New Roman"/>
          <w:sz w:val="24"/>
          <w:szCs w:val="32"/>
        </w:rPr>
        <w:t>drożenie energetyki jądrowej</w:t>
      </w:r>
      <w:r>
        <w:rPr>
          <w:rFonts w:ascii="Times New Roman" w:hAnsi="Times New Roman" w:cs="Times New Roman"/>
          <w:sz w:val="24"/>
          <w:szCs w:val="32"/>
        </w:rPr>
        <w:t>,</w:t>
      </w:r>
    </w:p>
    <w:p w14:paraId="50B20090" w14:textId="7FDAD5C2" w:rsidR="00C65788" w:rsidRPr="00C65788" w:rsidRDefault="006D7EE2">
      <w:pPr>
        <w:pStyle w:val="Tekst3Znak"/>
        <w:numPr>
          <w:ilvl w:val="0"/>
          <w:numId w:val="70"/>
        </w:numPr>
        <w:spacing w:line="360" w:lineRule="auto"/>
        <w:outlineLvl w:val="9"/>
        <w:rPr>
          <w:rFonts w:ascii="Times New Roman" w:hAnsi="Times New Roman" w:cs="Times New Roman"/>
          <w:sz w:val="24"/>
          <w:szCs w:val="32"/>
        </w:rPr>
      </w:pPr>
      <w:r>
        <w:rPr>
          <w:rFonts w:ascii="Times New Roman" w:hAnsi="Times New Roman" w:cs="Times New Roman"/>
          <w:sz w:val="24"/>
          <w:szCs w:val="32"/>
        </w:rPr>
        <w:t>r</w:t>
      </w:r>
      <w:r w:rsidR="00C65788" w:rsidRPr="00C65788">
        <w:rPr>
          <w:rFonts w:ascii="Times New Roman" w:hAnsi="Times New Roman" w:cs="Times New Roman"/>
          <w:sz w:val="24"/>
          <w:szCs w:val="32"/>
        </w:rPr>
        <w:t>ozwój odnawialnych źródeł energii</w:t>
      </w:r>
      <w:r>
        <w:rPr>
          <w:rFonts w:ascii="Times New Roman" w:hAnsi="Times New Roman" w:cs="Times New Roman"/>
          <w:sz w:val="24"/>
          <w:szCs w:val="32"/>
        </w:rPr>
        <w:t>,</w:t>
      </w:r>
    </w:p>
    <w:p w14:paraId="57CC6456" w14:textId="15DD03FF" w:rsidR="00C65788" w:rsidRPr="00C65788" w:rsidRDefault="006D7EE2">
      <w:pPr>
        <w:pStyle w:val="Tekst3Znak"/>
        <w:numPr>
          <w:ilvl w:val="0"/>
          <w:numId w:val="70"/>
        </w:numPr>
        <w:spacing w:line="360" w:lineRule="auto"/>
        <w:outlineLvl w:val="9"/>
        <w:rPr>
          <w:rFonts w:ascii="Times New Roman" w:hAnsi="Times New Roman" w:cs="Times New Roman"/>
          <w:sz w:val="24"/>
          <w:szCs w:val="32"/>
        </w:rPr>
      </w:pPr>
      <w:r>
        <w:rPr>
          <w:rFonts w:ascii="Times New Roman" w:hAnsi="Times New Roman" w:cs="Times New Roman"/>
          <w:sz w:val="24"/>
          <w:szCs w:val="32"/>
        </w:rPr>
        <w:t>r</w:t>
      </w:r>
      <w:r w:rsidR="00C65788" w:rsidRPr="00C65788">
        <w:rPr>
          <w:rFonts w:ascii="Times New Roman" w:hAnsi="Times New Roman" w:cs="Times New Roman"/>
          <w:sz w:val="24"/>
          <w:szCs w:val="32"/>
        </w:rPr>
        <w:t>ozwój ciepłownictwa i kogeneracji</w:t>
      </w:r>
      <w:r>
        <w:rPr>
          <w:rFonts w:ascii="Times New Roman" w:hAnsi="Times New Roman" w:cs="Times New Roman"/>
          <w:sz w:val="24"/>
          <w:szCs w:val="32"/>
        </w:rPr>
        <w:t>,</w:t>
      </w:r>
    </w:p>
    <w:p w14:paraId="573210C8" w14:textId="208B8A5F" w:rsidR="00C65788" w:rsidRPr="00C65788" w:rsidRDefault="006D7EE2">
      <w:pPr>
        <w:pStyle w:val="Tekst3Znak"/>
        <w:numPr>
          <w:ilvl w:val="0"/>
          <w:numId w:val="70"/>
        </w:numPr>
        <w:spacing w:line="360" w:lineRule="auto"/>
        <w:outlineLvl w:val="9"/>
        <w:rPr>
          <w:rFonts w:ascii="Times New Roman" w:hAnsi="Times New Roman" w:cs="Times New Roman"/>
          <w:sz w:val="24"/>
          <w:szCs w:val="32"/>
        </w:rPr>
      </w:pPr>
      <w:r>
        <w:rPr>
          <w:rFonts w:ascii="Times New Roman" w:hAnsi="Times New Roman" w:cs="Times New Roman"/>
          <w:sz w:val="24"/>
          <w:szCs w:val="32"/>
        </w:rPr>
        <w:t>p</w:t>
      </w:r>
      <w:r w:rsidR="00C65788" w:rsidRPr="00C65788">
        <w:rPr>
          <w:rFonts w:ascii="Times New Roman" w:hAnsi="Times New Roman" w:cs="Times New Roman"/>
          <w:sz w:val="24"/>
          <w:szCs w:val="32"/>
        </w:rPr>
        <w:t>oprawa efektywności energetycznej</w:t>
      </w:r>
      <w:r>
        <w:rPr>
          <w:rFonts w:ascii="Times New Roman" w:hAnsi="Times New Roman" w:cs="Times New Roman"/>
          <w:sz w:val="24"/>
          <w:szCs w:val="32"/>
        </w:rPr>
        <w:t>,</w:t>
      </w:r>
    </w:p>
    <w:p w14:paraId="36BAA4D2" w14:textId="77777777" w:rsidR="00C65788" w:rsidRPr="00C65788" w:rsidRDefault="00C65788" w:rsidP="00C65788">
      <w:pPr>
        <w:pStyle w:val="Tekst3Znak"/>
        <w:spacing w:line="360" w:lineRule="auto"/>
        <w:ind w:left="0" w:firstLine="0"/>
        <w:outlineLvl w:val="9"/>
        <w:rPr>
          <w:rFonts w:ascii="Times New Roman" w:hAnsi="Times New Roman" w:cs="Times New Roman"/>
          <w:sz w:val="24"/>
          <w:szCs w:val="32"/>
        </w:rPr>
      </w:pPr>
      <w:r w:rsidRPr="00C65788">
        <w:rPr>
          <w:rFonts w:ascii="Times New Roman" w:hAnsi="Times New Roman" w:cs="Times New Roman"/>
          <w:sz w:val="24"/>
          <w:szCs w:val="32"/>
        </w:rPr>
        <w:t>Za globalną miarę realizacji celu PEP2040 przyjęto poniższe wskaźniki:</w:t>
      </w:r>
    </w:p>
    <w:p w14:paraId="3151CFCD" w14:textId="77777777" w:rsidR="00C65788" w:rsidRPr="00C65788" w:rsidRDefault="00C65788" w:rsidP="00AC5065">
      <w:pPr>
        <w:pStyle w:val="Tekst3Znak"/>
        <w:numPr>
          <w:ilvl w:val="0"/>
          <w:numId w:val="59"/>
        </w:numPr>
        <w:spacing w:line="360" w:lineRule="auto"/>
        <w:ind w:left="1068"/>
        <w:outlineLvl w:val="9"/>
        <w:rPr>
          <w:rFonts w:ascii="Times New Roman" w:hAnsi="Times New Roman" w:cs="Times New Roman"/>
          <w:sz w:val="24"/>
          <w:szCs w:val="32"/>
        </w:rPr>
      </w:pPr>
      <w:r w:rsidRPr="00C65788">
        <w:rPr>
          <w:rFonts w:ascii="Times New Roman" w:hAnsi="Times New Roman" w:cs="Times New Roman"/>
          <w:sz w:val="24"/>
          <w:szCs w:val="32"/>
        </w:rPr>
        <w:t>nie więcej niż 56% węgla w wytwarzaniu energii elektrycznej w 2030 r.;</w:t>
      </w:r>
    </w:p>
    <w:p w14:paraId="2A9DB833" w14:textId="77777777" w:rsidR="00C65788" w:rsidRPr="00C65788" w:rsidRDefault="00C65788" w:rsidP="00AC5065">
      <w:pPr>
        <w:pStyle w:val="Tekst3Znak"/>
        <w:numPr>
          <w:ilvl w:val="0"/>
          <w:numId w:val="59"/>
        </w:numPr>
        <w:spacing w:line="360" w:lineRule="auto"/>
        <w:ind w:left="1068"/>
        <w:outlineLvl w:val="9"/>
        <w:rPr>
          <w:rFonts w:ascii="Times New Roman" w:hAnsi="Times New Roman" w:cs="Times New Roman"/>
          <w:sz w:val="24"/>
          <w:szCs w:val="32"/>
        </w:rPr>
      </w:pPr>
      <w:r w:rsidRPr="00C65788">
        <w:rPr>
          <w:rFonts w:ascii="Times New Roman" w:hAnsi="Times New Roman" w:cs="Times New Roman"/>
          <w:sz w:val="24"/>
          <w:szCs w:val="32"/>
        </w:rPr>
        <w:t>co najmniej 23% OZE w końcowym zużyciu energii brutto w 2030 r.;</w:t>
      </w:r>
    </w:p>
    <w:p w14:paraId="7FB0565D" w14:textId="77777777" w:rsidR="00C65788" w:rsidRPr="00C65788" w:rsidRDefault="00C65788" w:rsidP="00AC5065">
      <w:pPr>
        <w:pStyle w:val="Tekst3Znak"/>
        <w:numPr>
          <w:ilvl w:val="0"/>
          <w:numId w:val="59"/>
        </w:numPr>
        <w:spacing w:line="360" w:lineRule="auto"/>
        <w:ind w:left="1068"/>
        <w:outlineLvl w:val="9"/>
        <w:rPr>
          <w:rFonts w:ascii="Times New Roman" w:hAnsi="Times New Roman" w:cs="Times New Roman"/>
          <w:sz w:val="24"/>
          <w:szCs w:val="32"/>
        </w:rPr>
      </w:pPr>
      <w:r w:rsidRPr="00C65788">
        <w:rPr>
          <w:rFonts w:ascii="Times New Roman" w:hAnsi="Times New Roman" w:cs="Times New Roman"/>
          <w:sz w:val="24"/>
          <w:szCs w:val="32"/>
        </w:rPr>
        <w:t>wdrożenie energetyki jądrowej w 2033 r.;</w:t>
      </w:r>
    </w:p>
    <w:p w14:paraId="2AEE25D2" w14:textId="77777777" w:rsidR="00C65788" w:rsidRPr="00C65788" w:rsidRDefault="00C65788" w:rsidP="00AC5065">
      <w:pPr>
        <w:pStyle w:val="Tekst3Znak"/>
        <w:numPr>
          <w:ilvl w:val="0"/>
          <w:numId w:val="59"/>
        </w:numPr>
        <w:spacing w:line="360" w:lineRule="auto"/>
        <w:ind w:left="1068"/>
        <w:outlineLvl w:val="9"/>
        <w:rPr>
          <w:rFonts w:ascii="Times New Roman" w:hAnsi="Times New Roman" w:cs="Times New Roman"/>
          <w:sz w:val="24"/>
          <w:szCs w:val="32"/>
        </w:rPr>
      </w:pPr>
      <w:r w:rsidRPr="00C65788">
        <w:rPr>
          <w:rFonts w:ascii="Times New Roman" w:hAnsi="Times New Roman" w:cs="Times New Roman"/>
          <w:sz w:val="24"/>
          <w:szCs w:val="32"/>
        </w:rPr>
        <w:t>ograniczenie emisji gazów cieplarnianych o 30% do 2030 r. (w stosunku do 1900 r.);</w:t>
      </w:r>
    </w:p>
    <w:p w14:paraId="0D2DC2D5" w14:textId="77777777" w:rsidR="00C65788" w:rsidRPr="00C65788" w:rsidRDefault="00C65788" w:rsidP="00AC5065">
      <w:pPr>
        <w:pStyle w:val="Tekst3Znak"/>
        <w:numPr>
          <w:ilvl w:val="0"/>
          <w:numId w:val="59"/>
        </w:numPr>
        <w:spacing w:after="240" w:line="360" w:lineRule="auto"/>
        <w:ind w:left="1068"/>
        <w:outlineLvl w:val="9"/>
        <w:rPr>
          <w:rFonts w:ascii="Times New Roman" w:hAnsi="Times New Roman" w:cs="Times New Roman"/>
          <w:sz w:val="24"/>
          <w:szCs w:val="32"/>
        </w:rPr>
      </w:pPr>
      <w:r w:rsidRPr="00C65788">
        <w:rPr>
          <w:rFonts w:ascii="Times New Roman" w:hAnsi="Times New Roman" w:cs="Times New Roman"/>
          <w:sz w:val="24"/>
          <w:szCs w:val="32"/>
        </w:rPr>
        <w:t>zmniejszenie zużycia energii pierwotnej o 23% do 2030 r. (w stosunku do prognoz zużycia z 2007 r.).</w:t>
      </w:r>
    </w:p>
    <w:p w14:paraId="2F981B2E" w14:textId="77777777" w:rsidR="00C65788" w:rsidRPr="00C65788" w:rsidRDefault="00C65788" w:rsidP="00C65788">
      <w:pPr>
        <w:pStyle w:val="Tekst3Znak"/>
        <w:spacing w:line="360" w:lineRule="auto"/>
        <w:ind w:left="0" w:firstLine="0"/>
        <w:outlineLvl w:val="9"/>
        <w:rPr>
          <w:rFonts w:ascii="Times New Roman" w:hAnsi="Times New Roman" w:cs="Times New Roman"/>
          <w:b/>
          <w:sz w:val="24"/>
          <w:szCs w:val="32"/>
        </w:rPr>
      </w:pPr>
      <w:r w:rsidRPr="00C65788">
        <w:rPr>
          <w:rFonts w:ascii="Times New Roman" w:hAnsi="Times New Roman" w:cs="Times New Roman"/>
          <w:b/>
          <w:sz w:val="24"/>
          <w:szCs w:val="32"/>
        </w:rPr>
        <w:t>Strategia Zrównoważonego Rozwoju Transportu do 2030 roku (SRT2030)</w:t>
      </w:r>
    </w:p>
    <w:p w14:paraId="79577738" w14:textId="77777777" w:rsidR="00C65788" w:rsidRPr="00C65788" w:rsidRDefault="00C65788" w:rsidP="00C65788">
      <w:pPr>
        <w:pStyle w:val="Tekst3Znak"/>
        <w:spacing w:line="360" w:lineRule="auto"/>
        <w:ind w:left="0" w:firstLine="397"/>
        <w:outlineLvl w:val="9"/>
        <w:rPr>
          <w:rFonts w:ascii="Times New Roman" w:hAnsi="Times New Roman" w:cs="Times New Roman"/>
          <w:sz w:val="24"/>
          <w:szCs w:val="32"/>
        </w:rPr>
      </w:pPr>
      <w:r w:rsidRPr="00C65788">
        <w:rPr>
          <w:rFonts w:ascii="Times New Roman" w:hAnsi="Times New Roman" w:cs="Times New Roman"/>
          <w:sz w:val="24"/>
          <w:szCs w:val="32"/>
        </w:rPr>
        <w:t>Głównym celem krajowej polityki transportowej przedstawionej w strategii jest zwiększenie dostępności transportowej kraju oraz poprawa bezpieczeństwa uczestników ruchu i efektywności sektora transportowego przez utworzenie spójnego, zrównoważonego, innowacyjnego i przyjaznego użytkownikom systemu transportowego na poziomie krajowym, europejskim i globalnym. Z punktu widzenia niniejszego opracowania znaczenie mają kierunki interwencji:</w:t>
      </w:r>
    </w:p>
    <w:p w14:paraId="2B85926F" w14:textId="77777777" w:rsidR="00C65788" w:rsidRPr="00C65788" w:rsidRDefault="00C65788" w:rsidP="00AC5065">
      <w:pPr>
        <w:pStyle w:val="Tekst3Znak"/>
        <w:numPr>
          <w:ilvl w:val="0"/>
          <w:numId w:val="60"/>
        </w:numPr>
        <w:spacing w:line="360" w:lineRule="auto"/>
        <w:ind w:left="1068"/>
        <w:outlineLvl w:val="9"/>
        <w:rPr>
          <w:rFonts w:ascii="Times New Roman" w:hAnsi="Times New Roman" w:cs="Times New Roman"/>
          <w:sz w:val="24"/>
          <w:szCs w:val="32"/>
        </w:rPr>
      </w:pPr>
      <w:r w:rsidRPr="00C65788">
        <w:rPr>
          <w:rFonts w:ascii="Times New Roman" w:hAnsi="Times New Roman" w:cs="Times New Roman"/>
          <w:sz w:val="24"/>
          <w:szCs w:val="32"/>
        </w:rPr>
        <w:t>Kierunek interwencji 3 - Zmiany w indywidualnej i zbiorowej mobilności,</w:t>
      </w:r>
    </w:p>
    <w:p w14:paraId="6BBEBBE2" w14:textId="196F256D" w:rsidR="006D7EE2" w:rsidRPr="006D7EE2" w:rsidRDefault="00C65788" w:rsidP="00AC5065">
      <w:pPr>
        <w:pStyle w:val="Tekst3Znak"/>
        <w:numPr>
          <w:ilvl w:val="0"/>
          <w:numId w:val="60"/>
        </w:numPr>
        <w:spacing w:after="240" w:line="360" w:lineRule="auto"/>
        <w:ind w:left="1068"/>
        <w:outlineLvl w:val="9"/>
        <w:rPr>
          <w:rFonts w:ascii="Times New Roman" w:hAnsi="Times New Roman" w:cs="Times New Roman"/>
          <w:sz w:val="24"/>
          <w:szCs w:val="32"/>
        </w:rPr>
      </w:pPr>
      <w:r w:rsidRPr="00C65788">
        <w:rPr>
          <w:rFonts w:ascii="Times New Roman" w:hAnsi="Times New Roman" w:cs="Times New Roman"/>
          <w:sz w:val="24"/>
          <w:szCs w:val="32"/>
        </w:rPr>
        <w:t>Kierunek interwencji 5 - Ograniczanie negatywnego wpływu transportu na środowisko.</w:t>
      </w:r>
    </w:p>
    <w:p w14:paraId="0BDACAEF" w14:textId="5095199C" w:rsidR="00C65788" w:rsidRPr="00D523F8" w:rsidRDefault="00C65788" w:rsidP="00C65788">
      <w:pPr>
        <w:pStyle w:val="Tekst3Znak"/>
        <w:spacing w:line="360" w:lineRule="auto"/>
        <w:ind w:left="0" w:firstLine="0"/>
        <w:outlineLvl w:val="9"/>
        <w:rPr>
          <w:rFonts w:ascii="Times New Roman" w:hAnsi="Times New Roman" w:cs="Times New Roman"/>
          <w:b/>
          <w:color w:val="000000" w:themeColor="text1"/>
          <w:sz w:val="24"/>
          <w:szCs w:val="32"/>
        </w:rPr>
      </w:pPr>
      <w:r w:rsidRPr="00C65788">
        <w:rPr>
          <w:rFonts w:ascii="Times New Roman" w:hAnsi="Times New Roman" w:cs="Times New Roman"/>
          <w:b/>
          <w:sz w:val="24"/>
          <w:szCs w:val="32"/>
        </w:rPr>
        <w:t>Krajowy plan działań dotyczący efektywności energetycznej</w:t>
      </w:r>
      <w:r w:rsidR="0004771E">
        <w:rPr>
          <w:rFonts w:ascii="Times New Roman" w:hAnsi="Times New Roman" w:cs="Times New Roman"/>
          <w:b/>
          <w:sz w:val="24"/>
          <w:szCs w:val="32"/>
        </w:rPr>
        <w:t xml:space="preserve"> </w:t>
      </w:r>
      <w:r w:rsidR="0004771E" w:rsidRPr="00D523F8">
        <w:rPr>
          <w:rFonts w:ascii="Times New Roman" w:hAnsi="Times New Roman" w:cs="Times New Roman"/>
          <w:b/>
          <w:color w:val="000000" w:themeColor="text1"/>
          <w:sz w:val="24"/>
          <w:szCs w:val="32"/>
        </w:rPr>
        <w:t>dla Polski 2017 (Czwarty)</w:t>
      </w:r>
    </w:p>
    <w:p w14:paraId="74DAD6AE" w14:textId="0A68C15C" w:rsidR="006D7EE2" w:rsidRDefault="00C65788" w:rsidP="006D7EE2">
      <w:pPr>
        <w:pStyle w:val="Tekst3Znak"/>
        <w:spacing w:line="360" w:lineRule="auto"/>
        <w:ind w:left="0" w:firstLine="708"/>
        <w:outlineLvl w:val="9"/>
        <w:rPr>
          <w:rFonts w:ascii="Times New Roman" w:hAnsi="Times New Roman" w:cs="Times New Roman"/>
          <w:sz w:val="24"/>
          <w:szCs w:val="32"/>
        </w:rPr>
      </w:pPr>
      <w:r w:rsidRPr="00C65788">
        <w:rPr>
          <w:rFonts w:ascii="Times New Roman" w:hAnsi="Times New Roman" w:cs="Times New Roman"/>
          <w:sz w:val="24"/>
          <w:szCs w:val="32"/>
        </w:rPr>
        <w:lastRenderedPageBreak/>
        <w:t xml:space="preserve">Dokument ten zawiera opis środków poprawy efektywności energetycznej w podziale na sektory końcowego wykorzystania energii oraz obliczenia dotyczące oszczędności energii finalnej uzyskanych w latach </w:t>
      </w:r>
      <w:r w:rsidRPr="00D523F8">
        <w:rPr>
          <w:rFonts w:ascii="Times New Roman" w:hAnsi="Times New Roman" w:cs="Times New Roman"/>
          <w:color w:val="000000" w:themeColor="text1"/>
          <w:sz w:val="24"/>
          <w:szCs w:val="32"/>
        </w:rPr>
        <w:t>2008-201</w:t>
      </w:r>
      <w:r w:rsidR="0004771E" w:rsidRPr="00D523F8">
        <w:rPr>
          <w:rFonts w:ascii="Times New Roman" w:hAnsi="Times New Roman" w:cs="Times New Roman"/>
          <w:color w:val="000000" w:themeColor="text1"/>
          <w:sz w:val="24"/>
          <w:szCs w:val="32"/>
        </w:rPr>
        <w:t>5</w:t>
      </w:r>
      <w:r w:rsidRPr="00D523F8">
        <w:rPr>
          <w:rFonts w:ascii="Times New Roman" w:hAnsi="Times New Roman" w:cs="Times New Roman"/>
          <w:color w:val="000000" w:themeColor="text1"/>
          <w:sz w:val="24"/>
          <w:szCs w:val="32"/>
        </w:rPr>
        <w:t xml:space="preserve"> i planowanych do uzyskania w 20</w:t>
      </w:r>
      <w:r w:rsidR="0004771E" w:rsidRPr="00D523F8">
        <w:rPr>
          <w:rFonts w:ascii="Times New Roman" w:hAnsi="Times New Roman" w:cs="Times New Roman"/>
          <w:color w:val="000000" w:themeColor="text1"/>
          <w:sz w:val="24"/>
          <w:szCs w:val="32"/>
        </w:rPr>
        <w:t>20</w:t>
      </w:r>
      <w:r w:rsidRPr="00D523F8">
        <w:rPr>
          <w:rFonts w:ascii="Times New Roman" w:hAnsi="Times New Roman" w:cs="Times New Roman"/>
          <w:color w:val="000000" w:themeColor="text1"/>
          <w:sz w:val="24"/>
          <w:szCs w:val="32"/>
        </w:rPr>
        <w:t xml:space="preserve"> r., </w:t>
      </w:r>
      <w:r w:rsidRPr="00C65788">
        <w:rPr>
          <w:rFonts w:ascii="Times New Roman" w:hAnsi="Times New Roman" w:cs="Times New Roman"/>
          <w:sz w:val="24"/>
          <w:szCs w:val="32"/>
        </w:rPr>
        <w:t xml:space="preserve">zgodnie </w:t>
      </w:r>
      <w:r w:rsidR="006D7EE2">
        <w:rPr>
          <w:rFonts w:ascii="Times New Roman" w:hAnsi="Times New Roman" w:cs="Times New Roman"/>
          <w:sz w:val="24"/>
          <w:szCs w:val="32"/>
        </w:rPr>
        <w:br/>
      </w:r>
      <w:r w:rsidRPr="00C65788">
        <w:rPr>
          <w:rFonts w:ascii="Times New Roman" w:hAnsi="Times New Roman" w:cs="Times New Roman"/>
          <w:sz w:val="24"/>
          <w:szCs w:val="32"/>
        </w:rPr>
        <w:t>z wymaganiami dyrektywy 2006/32/WE w sprawie efektywności końcowego wykorzystania energii i usług energetycznych oraz uchylającej dyrektywę Rady 93/76/EWG (Dz. Urz. UE L 114 z 27.04.2006).</w:t>
      </w:r>
    </w:p>
    <w:p w14:paraId="3B29AA6C" w14:textId="6589DC71" w:rsidR="00C65788" w:rsidRPr="00C65788" w:rsidRDefault="00C65788" w:rsidP="006D7EE2">
      <w:pPr>
        <w:pStyle w:val="Tekst3Znak"/>
        <w:spacing w:line="360" w:lineRule="auto"/>
        <w:ind w:left="0" w:firstLine="708"/>
        <w:outlineLvl w:val="9"/>
        <w:rPr>
          <w:rFonts w:ascii="Times New Roman" w:hAnsi="Times New Roman" w:cs="Times New Roman"/>
          <w:sz w:val="24"/>
          <w:szCs w:val="32"/>
        </w:rPr>
      </w:pPr>
      <w:r w:rsidRPr="00C65788">
        <w:rPr>
          <w:rFonts w:ascii="Times New Roman" w:hAnsi="Times New Roman" w:cs="Times New Roman"/>
          <w:sz w:val="24"/>
          <w:szCs w:val="32"/>
        </w:rPr>
        <w:t>Zaproponowane w ramach Krajowego Planu Działań środki i działania mają za zadanie osiągnięcie celu indykatywnego oszczędności energii na poziomie 9% w 2016 r. (dyrektywa 2006/32/WE) oraz 20% w 2020 r. (3x20% Rada Europejska z dn. 9.03.2007), tj.</w:t>
      </w:r>
    </w:p>
    <w:p w14:paraId="487BBCFD" w14:textId="77777777" w:rsidR="00C65788" w:rsidRPr="00C65788" w:rsidRDefault="00C65788">
      <w:pPr>
        <w:pStyle w:val="Tekst3Znak"/>
        <w:numPr>
          <w:ilvl w:val="0"/>
          <w:numId w:val="71"/>
        </w:numPr>
        <w:spacing w:line="360" w:lineRule="auto"/>
        <w:outlineLvl w:val="9"/>
        <w:rPr>
          <w:rFonts w:ascii="Times New Roman" w:hAnsi="Times New Roman" w:cs="Times New Roman"/>
          <w:sz w:val="24"/>
          <w:szCs w:val="32"/>
        </w:rPr>
      </w:pPr>
      <w:r w:rsidRPr="00C65788">
        <w:rPr>
          <w:rFonts w:ascii="Times New Roman" w:hAnsi="Times New Roman" w:cs="Times New Roman"/>
          <w:sz w:val="24"/>
          <w:szCs w:val="32"/>
        </w:rPr>
        <w:t>obniżenie emisji gazów cieplarnianych o 20%,</w:t>
      </w:r>
    </w:p>
    <w:p w14:paraId="4E0E01E3" w14:textId="77777777" w:rsidR="00C65788" w:rsidRPr="00C65788" w:rsidRDefault="00C65788">
      <w:pPr>
        <w:pStyle w:val="Tekst3Znak"/>
        <w:numPr>
          <w:ilvl w:val="0"/>
          <w:numId w:val="71"/>
        </w:numPr>
        <w:spacing w:line="360" w:lineRule="auto"/>
        <w:outlineLvl w:val="9"/>
        <w:rPr>
          <w:rFonts w:ascii="Times New Roman" w:hAnsi="Times New Roman" w:cs="Times New Roman"/>
          <w:sz w:val="24"/>
          <w:szCs w:val="32"/>
        </w:rPr>
      </w:pPr>
      <w:r w:rsidRPr="00C65788">
        <w:rPr>
          <w:rFonts w:ascii="Times New Roman" w:hAnsi="Times New Roman" w:cs="Times New Roman"/>
          <w:sz w:val="24"/>
          <w:szCs w:val="32"/>
        </w:rPr>
        <w:t>poprawa efektywności energetycznej o 20%,</w:t>
      </w:r>
    </w:p>
    <w:p w14:paraId="0A6B425A" w14:textId="77777777" w:rsidR="00C65788" w:rsidRPr="00C65788" w:rsidRDefault="00C65788">
      <w:pPr>
        <w:pStyle w:val="Tekst3Znak"/>
        <w:numPr>
          <w:ilvl w:val="0"/>
          <w:numId w:val="71"/>
        </w:numPr>
        <w:spacing w:line="360" w:lineRule="auto"/>
        <w:outlineLvl w:val="9"/>
        <w:rPr>
          <w:rFonts w:ascii="Times New Roman" w:hAnsi="Times New Roman" w:cs="Times New Roman"/>
          <w:sz w:val="24"/>
          <w:szCs w:val="32"/>
        </w:rPr>
      </w:pPr>
      <w:r w:rsidRPr="00C65788">
        <w:rPr>
          <w:rFonts w:ascii="Times New Roman" w:hAnsi="Times New Roman" w:cs="Times New Roman"/>
          <w:sz w:val="24"/>
          <w:szCs w:val="32"/>
        </w:rPr>
        <w:t>podniesienie udziału energii odnawialnych o 20%.</w:t>
      </w:r>
    </w:p>
    <w:p w14:paraId="7A8ADA95" w14:textId="70645206" w:rsidR="006D7EE2" w:rsidRDefault="00C65788" w:rsidP="006D7EE2">
      <w:pPr>
        <w:pStyle w:val="Tekst3Znak"/>
        <w:spacing w:line="360" w:lineRule="auto"/>
        <w:ind w:left="0" w:firstLine="708"/>
        <w:outlineLvl w:val="9"/>
        <w:rPr>
          <w:rFonts w:ascii="Times New Roman" w:hAnsi="Times New Roman" w:cs="Times New Roman"/>
          <w:sz w:val="24"/>
          <w:szCs w:val="32"/>
        </w:rPr>
      </w:pPr>
      <w:r w:rsidRPr="00C65788">
        <w:rPr>
          <w:rFonts w:ascii="Times New Roman" w:hAnsi="Times New Roman" w:cs="Times New Roman"/>
          <w:sz w:val="24"/>
          <w:szCs w:val="32"/>
        </w:rPr>
        <w:t xml:space="preserve">Krajowy Plan Działań dotyczący efektywności energetycznej przewiduje planowane środki służące poprawie efektywności energetycznej w sektorze mieszkalnictwa, usług, </w:t>
      </w:r>
      <w:r w:rsidR="006D7EE2" w:rsidRPr="00C65788">
        <w:rPr>
          <w:rFonts w:ascii="Times New Roman" w:hAnsi="Times New Roman" w:cs="Times New Roman"/>
          <w:sz w:val="24"/>
          <w:szCs w:val="32"/>
        </w:rPr>
        <w:t>przemysłu</w:t>
      </w:r>
      <w:r w:rsidRPr="00C65788">
        <w:rPr>
          <w:rFonts w:ascii="Times New Roman" w:hAnsi="Times New Roman" w:cs="Times New Roman"/>
          <w:sz w:val="24"/>
          <w:szCs w:val="32"/>
        </w:rPr>
        <w:t xml:space="preserve"> oraz transportu. Określa tym samym działania w celu poprawy efektywności energetycznej </w:t>
      </w:r>
      <w:r w:rsidR="006D7EE2">
        <w:rPr>
          <w:rFonts w:ascii="Times New Roman" w:hAnsi="Times New Roman" w:cs="Times New Roman"/>
          <w:sz w:val="24"/>
          <w:szCs w:val="32"/>
        </w:rPr>
        <w:br/>
      </w:r>
      <w:r w:rsidRPr="00C65788">
        <w:rPr>
          <w:rFonts w:ascii="Times New Roman" w:hAnsi="Times New Roman" w:cs="Times New Roman"/>
          <w:sz w:val="24"/>
          <w:szCs w:val="32"/>
        </w:rPr>
        <w:t>u odbiorcy końcowego m.in. poprzez wprowadzenie systemu oceny energetycznej budynków (certyfikacja budynków), prowadzenie przedsięwzięć termomodernizacyjnych, oszczędne gospodarowanie energią w sektorze publicznym, wsparcie finansowe dotyczące obniżenia energochłonności sektora publicznego, kampanie informacyjne na rzecz efektywności energetycznej.</w:t>
      </w:r>
    </w:p>
    <w:p w14:paraId="03224C7F" w14:textId="77777777" w:rsidR="006D7EE2" w:rsidRDefault="00C65788" w:rsidP="006D7EE2">
      <w:pPr>
        <w:pStyle w:val="Tekst3Znak"/>
        <w:spacing w:line="360" w:lineRule="auto"/>
        <w:ind w:left="0" w:firstLine="708"/>
        <w:outlineLvl w:val="9"/>
        <w:rPr>
          <w:rFonts w:ascii="Times New Roman" w:hAnsi="Times New Roman" w:cs="Times New Roman"/>
          <w:sz w:val="24"/>
          <w:szCs w:val="32"/>
        </w:rPr>
      </w:pPr>
      <w:r w:rsidRPr="00C65788">
        <w:rPr>
          <w:rFonts w:ascii="Times New Roman" w:hAnsi="Times New Roman" w:cs="Times New Roman"/>
          <w:sz w:val="24"/>
          <w:szCs w:val="32"/>
        </w:rPr>
        <w:t>Pierwszy krajowy plan działań dotyczący efektywności energetycznej został przygotowany i przekazany Komisji Europejskiej w 2007 r. W dokumencie tym przedstawiono wyliczenie krajowego celu w zakresie oszczędnego gospodarowania energią na 2016 r. Cel ten wyznacza uzyskanie do 2016 r. oszczędności energii finalnej w ilości nie mniejszej niż 9% średniego krajowego zużycia tej energii w ciągu roku (tj. 4,59 M</w:t>
      </w:r>
      <w:r w:rsidRPr="00C65788">
        <w:rPr>
          <w:rFonts w:ascii="Times New Roman" w:hAnsi="Times New Roman" w:cs="Times New Roman"/>
          <w:sz w:val="24"/>
          <w:szCs w:val="32"/>
          <w:vertAlign w:val="subscript"/>
        </w:rPr>
        <w:t>toe</w:t>
      </w:r>
      <w:r w:rsidRPr="00C65788">
        <w:rPr>
          <w:rFonts w:ascii="Times New Roman" w:hAnsi="Times New Roman" w:cs="Times New Roman"/>
          <w:sz w:val="24"/>
          <w:szCs w:val="32"/>
        </w:rPr>
        <w:t xml:space="preserve"> oszczędności energii finalnej do 2016 roku).</w:t>
      </w:r>
    </w:p>
    <w:p w14:paraId="63654774" w14:textId="77777777" w:rsidR="006D7EE2" w:rsidRDefault="00C65788" w:rsidP="006D7EE2">
      <w:pPr>
        <w:pStyle w:val="Tekst3Znak"/>
        <w:spacing w:line="360" w:lineRule="auto"/>
        <w:ind w:left="0" w:firstLine="708"/>
        <w:outlineLvl w:val="9"/>
        <w:rPr>
          <w:rFonts w:ascii="Times New Roman" w:hAnsi="Times New Roman" w:cs="Times New Roman"/>
          <w:sz w:val="24"/>
          <w:szCs w:val="32"/>
        </w:rPr>
      </w:pPr>
      <w:r w:rsidRPr="00C65788">
        <w:rPr>
          <w:rFonts w:ascii="Times New Roman" w:hAnsi="Times New Roman" w:cs="Times New Roman"/>
          <w:sz w:val="24"/>
          <w:szCs w:val="32"/>
        </w:rPr>
        <w:t xml:space="preserve">Drugi krajowy plan działań dotyczący efektywności energetycznej dla Polski 2011 przedstawia informacje o postępie w realizacji krajowego celu w zakresie oszczędnego gospodarowania energią i podjętych działaniach mających na celu usuniecie przeszkód </w:t>
      </w:r>
      <w:r w:rsidR="006D7EE2">
        <w:rPr>
          <w:rFonts w:ascii="Times New Roman" w:hAnsi="Times New Roman" w:cs="Times New Roman"/>
          <w:sz w:val="24"/>
          <w:szCs w:val="32"/>
        </w:rPr>
        <w:br/>
      </w:r>
      <w:r w:rsidRPr="00C65788">
        <w:rPr>
          <w:rFonts w:ascii="Times New Roman" w:hAnsi="Times New Roman" w:cs="Times New Roman"/>
          <w:sz w:val="24"/>
          <w:szCs w:val="32"/>
        </w:rPr>
        <w:t>w realizacji tego celu. Dokument ten został przyjęty przez Radę Ministrów w kwietniu 2012 r., a następnie został przekazany KE.</w:t>
      </w:r>
    </w:p>
    <w:p w14:paraId="6FAAFD3B" w14:textId="77777777" w:rsidR="006D7EE2" w:rsidRDefault="00C65788" w:rsidP="006D7EE2">
      <w:pPr>
        <w:pStyle w:val="Tekst3Znak"/>
        <w:spacing w:line="360" w:lineRule="auto"/>
        <w:ind w:left="0" w:firstLine="708"/>
        <w:outlineLvl w:val="9"/>
        <w:rPr>
          <w:rFonts w:ascii="Times New Roman" w:hAnsi="Times New Roman" w:cs="Times New Roman"/>
          <w:sz w:val="24"/>
          <w:szCs w:val="32"/>
        </w:rPr>
      </w:pPr>
      <w:r w:rsidRPr="00C65788">
        <w:rPr>
          <w:rFonts w:ascii="Times New Roman" w:hAnsi="Times New Roman" w:cs="Times New Roman"/>
          <w:sz w:val="24"/>
          <w:szCs w:val="32"/>
        </w:rPr>
        <w:t xml:space="preserve">Trzeci krajowy plan działań dotyczący efektywności energetycznej dla Polski 2014 (projekt z września 2014 r.) jest pierwszym planem sporządzonym na podstawie dyrektywy </w:t>
      </w:r>
      <w:r w:rsidRPr="00C65788">
        <w:rPr>
          <w:rFonts w:ascii="Times New Roman" w:hAnsi="Times New Roman" w:cs="Times New Roman"/>
          <w:sz w:val="24"/>
          <w:szCs w:val="32"/>
        </w:rPr>
        <w:lastRenderedPageBreak/>
        <w:t>2012/27/UE w sprawie efektywności energetycznej (Dz. Urz. L 315 z 14.11.2012). W celu kontynuacji działań podejmowanych zgodnie z dyrektywą 2006/32/WE Parlamentu Europejskiego i Rady z dnia 5 kwietnia 2006 r. w sprawie efektywności końcowego wykorzystania energii i usług energetycznych oraz uchylającej dyrektywę Rady 93/76/EWG (Dz. Urz. UE L 114 z 27.04.2006).</w:t>
      </w:r>
    </w:p>
    <w:p w14:paraId="74C57529" w14:textId="402F3FAF" w:rsidR="00C65788" w:rsidRPr="00C65788" w:rsidRDefault="00C65788" w:rsidP="006D7EE2">
      <w:pPr>
        <w:pStyle w:val="Tekst3Znak"/>
        <w:spacing w:line="360" w:lineRule="auto"/>
        <w:ind w:left="0" w:firstLine="708"/>
        <w:outlineLvl w:val="9"/>
        <w:rPr>
          <w:rFonts w:ascii="Times New Roman" w:hAnsi="Times New Roman" w:cs="Times New Roman"/>
          <w:sz w:val="24"/>
          <w:szCs w:val="32"/>
        </w:rPr>
      </w:pPr>
      <w:r w:rsidRPr="00C65788">
        <w:rPr>
          <w:rFonts w:ascii="Times New Roman" w:hAnsi="Times New Roman" w:cs="Times New Roman"/>
          <w:sz w:val="24"/>
          <w:szCs w:val="32"/>
        </w:rPr>
        <w:t>Czwarty krajowy plan działań dotyczący efektywności energetycznej dla Polski 2017 został przyjęty przez Radę Ministrów w dniu 23 stycznia 2018 r. Zawiera opis środków poprawy efektywności energetycznej w podziale na sektory końcowego wykorzystania energii oraz obliczenia dotyczące oszczędności energii finalnej uzyskanej w latach 2008-2015 oraz planowanych do uzyskania w 2020 r. Dokument ten został opracowany w Ministerstwie Energii z zaangażowaniem Ministerstwa Infrastruktury i Budownictwa oraz Głównego Urzędu Statystycznego.</w:t>
      </w:r>
    </w:p>
    <w:p w14:paraId="562C9529" w14:textId="77777777" w:rsidR="00C65788" w:rsidRPr="00C65788" w:rsidRDefault="00C65788" w:rsidP="00C65788">
      <w:pPr>
        <w:pStyle w:val="Tekst3Znak"/>
        <w:spacing w:line="360" w:lineRule="auto"/>
        <w:ind w:left="0" w:firstLine="0"/>
        <w:outlineLvl w:val="9"/>
        <w:rPr>
          <w:rFonts w:ascii="Times New Roman" w:hAnsi="Times New Roman" w:cs="Times New Roman"/>
          <w:b/>
          <w:sz w:val="24"/>
          <w:szCs w:val="32"/>
        </w:rPr>
      </w:pPr>
      <w:r w:rsidRPr="00C65788">
        <w:rPr>
          <w:rFonts w:ascii="Times New Roman" w:hAnsi="Times New Roman" w:cs="Times New Roman"/>
          <w:b/>
          <w:sz w:val="24"/>
          <w:szCs w:val="32"/>
        </w:rPr>
        <w:t>Krajowy plan na rzecz energii i klimatu na lata 2021-2030</w:t>
      </w:r>
    </w:p>
    <w:p w14:paraId="07633C0F" w14:textId="77777777" w:rsidR="00C65788" w:rsidRPr="00C65788" w:rsidRDefault="00C65788" w:rsidP="00C65788">
      <w:pPr>
        <w:pStyle w:val="Tekst3Znak"/>
        <w:spacing w:line="360" w:lineRule="auto"/>
        <w:ind w:left="0" w:firstLine="0"/>
        <w:outlineLvl w:val="9"/>
        <w:rPr>
          <w:rFonts w:ascii="Times New Roman" w:hAnsi="Times New Roman" w:cs="Times New Roman"/>
          <w:sz w:val="24"/>
          <w:szCs w:val="32"/>
        </w:rPr>
      </w:pPr>
      <w:r w:rsidRPr="00C65788">
        <w:rPr>
          <w:rFonts w:ascii="Times New Roman" w:hAnsi="Times New Roman" w:cs="Times New Roman"/>
          <w:sz w:val="24"/>
          <w:szCs w:val="32"/>
        </w:rPr>
        <w:t>Plan przedstawia założenia i cele oraz polityki i działania na rzecz realizacji 5 wymiarów unii energetycznej:</w:t>
      </w:r>
    </w:p>
    <w:p w14:paraId="0503D016" w14:textId="77777777" w:rsidR="00C65788" w:rsidRPr="00C65788" w:rsidRDefault="00C65788" w:rsidP="00AC5065">
      <w:pPr>
        <w:pStyle w:val="Tekst3Znak"/>
        <w:numPr>
          <w:ilvl w:val="0"/>
          <w:numId w:val="61"/>
        </w:numPr>
        <w:spacing w:line="360" w:lineRule="auto"/>
        <w:ind w:left="1068"/>
        <w:outlineLvl w:val="9"/>
        <w:rPr>
          <w:rFonts w:ascii="Times New Roman" w:hAnsi="Times New Roman" w:cs="Times New Roman"/>
          <w:sz w:val="24"/>
          <w:szCs w:val="32"/>
        </w:rPr>
      </w:pPr>
      <w:r w:rsidRPr="00C65788">
        <w:rPr>
          <w:rFonts w:ascii="Times New Roman" w:hAnsi="Times New Roman" w:cs="Times New Roman"/>
          <w:sz w:val="24"/>
          <w:szCs w:val="32"/>
        </w:rPr>
        <w:t>Bezpieczeństwa energetycznego,</w:t>
      </w:r>
    </w:p>
    <w:p w14:paraId="7E529E27" w14:textId="77777777" w:rsidR="00C65788" w:rsidRPr="00C65788" w:rsidRDefault="00C65788" w:rsidP="00AC5065">
      <w:pPr>
        <w:pStyle w:val="Tekst3Znak"/>
        <w:numPr>
          <w:ilvl w:val="0"/>
          <w:numId w:val="61"/>
        </w:numPr>
        <w:spacing w:line="360" w:lineRule="auto"/>
        <w:ind w:left="1068"/>
        <w:outlineLvl w:val="9"/>
        <w:rPr>
          <w:rFonts w:ascii="Times New Roman" w:hAnsi="Times New Roman" w:cs="Times New Roman"/>
          <w:sz w:val="24"/>
          <w:szCs w:val="32"/>
        </w:rPr>
      </w:pPr>
      <w:r w:rsidRPr="00C65788">
        <w:rPr>
          <w:rFonts w:ascii="Times New Roman" w:hAnsi="Times New Roman" w:cs="Times New Roman"/>
          <w:sz w:val="24"/>
          <w:szCs w:val="32"/>
        </w:rPr>
        <w:t>Wewnętrznego rynku energii,</w:t>
      </w:r>
    </w:p>
    <w:p w14:paraId="428A26EB" w14:textId="77777777" w:rsidR="00C65788" w:rsidRPr="00C65788" w:rsidRDefault="00C65788" w:rsidP="00AC5065">
      <w:pPr>
        <w:pStyle w:val="Tekst3Znak"/>
        <w:numPr>
          <w:ilvl w:val="0"/>
          <w:numId w:val="61"/>
        </w:numPr>
        <w:spacing w:line="360" w:lineRule="auto"/>
        <w:ind w:left="1068"/>
        <w:outlineLvl w:val="9"/>
        <w:rPr>
          <w:rFonts w:ascii="Times New Roman" w:hAnsi="Times New Roman" w:cs="Times New Roman"/>
          <w:sz w:val="24"/>
          <w:szCs w:val="32"/>
        </w:rPr>
      </w:pPr>
      <w:r w:rsidRPr="00C65788">
        <w:rPr>
          <w:rFonts w:ascii="Times New Roman" w:hAnsi="Times New Roman" w:cs="Times New Roman"/>
          <w:sz w:val="24"/>
          <w:szCs w:val="32"/>
        </w:rPr>
        <w:t>Efektywności energetycznej,</w:t>
      </w:r>
    </w:p>
    <w:p w14:paraId="4903DCD0" w14:textId="77777777" w:rsidR="00C65788" w:rsidRPr="00C65788" w:rsidRDefault="00C65788" w:rsidP="00AC5065">
      <w:pPr>
        <w:pStyle w:val="Tekst3Znak"/>
        <w:numPr>
          <w:ilvl w:val="0"/>
          <w:numId w:val="61"/>
        </w:numPr>
        <w:spacing w:line="360" w:lineRule="auto"/>
        <w:ind w:left="1068"/>
        <w:outlineLvl w:val="9"/>
        <w:rPr>
          <w:rFonts w:ascii="Times New Roman" w:hAnsi="Times New Roman" w:cs="Times New Roman"/>
          <w:sz w:val="24"/>
          <w:szCs w:val="32"/>
        </w:rPr>
      </w:pPr>
      <w:r w:rsidRPr="00C65788">
        <w:rPr>
          <w:rFonts w:ascii="Times New Roman" w:hAnsi="Times New Roman" w:cs="Times New Roman"/>
          <w:sz w:val="24"/>
          <w:szCs w:val="32"/>
        </w:rPr>
        <w:t>Obniżenia emisyjności,</w:t>
      </w:r>
    </w:p>
    <w:p w14:paraId="343AF06E" w14:textId="77777777" w:rsidR="00C65788" w:rsidRPr="00C65788" w:rsidRDefault="00C65788" w:rsidP="00AC5065">
      <w:pPr>
        <w:pStyle w:val="Tekst3Znak"/>
        <w:numPr>
          <w:ilvl w:val="0"/>
          <w:numId w:val="61"/>
        </w:numPr>
        <w:spacing w:after="240" w:line="360" w:lineRule="auto"/>
        <w:ind w:left="1068"/>
        <w:outlineLvl w:val="9"/>
        <w:rPr>
          <w:rFonts w:ascii="Times New Roman" w:hAnsi="Times New Roman" w:cs="Times New Roman"/>
          <w:sz w:val="24"/>
          <w:szCs w:val="32"/>
        </w:rPr>
      </w:pPr>
      <w:r w:rsidRPr="00C65788">
        <w:rPr>
          <w:rFonts w:ascii="Times New Roman" w:hAnsi="Times New Roman" w:cs="Times New Roman"/>
          <w:sz w:val="24"/>
          <w:szCs w:val="32"/>
        </w:rPr>
        <w:t>Badań naukowych, innowacji i konkurencyjności.</w:t>
      </w:r>
    </w:p>
    <w:p w14:paraId="54266FC5" w14:textId="77777777" w:rsidR="00C65788" w:rsidRPr="00C65788" w:rsidRDefault="00C65788" w:rsidP="00C65788">
      <w:pPr>
        <w:pStyle w:val="Tekst3Znak"/>
        <w:spacing w:line="360" w:lineRule="auto"/>
        <w:ind w:left="0" w:firstLine="0"/>
        <w:outlineLvl w:val="9"/>
        <w:rPr>
          <w:rFonts w:ascii="Times New Roman" w:hAnsi="Times New Roman" w:cs="Times New Roman"/>
          <w:sz w:val="24"/>
          <w:szCs w:val="32"/>
        </w:rPr>
      </w:pPr>
      <w:r w:rsidRPr="00C65788">
        <w:rPr>
          <w:rFonts w:ascii="Times New Roman" w:hAnsi="Times New Roman" w:cs="Times New Roman"/>
          <w:sz w:val="24"/>
          <w:szCs w:val="32"/>
        </w:rPr>
        <w:t>Krajowy plan wyznacza następujące cele klimatyczno-energetyczne na 2030 r.:</w:t>
      </w:r>
    </w:p>
    <w:p w14:paraId="619AC12A" w14:textId="0DC1A66A" w:rsidR="00C65788" w:rsidRPr="00C65788" w:rsidRDefault="00C65788" w:rsidP="00AC5065">
      <w:pPr>
        <w:pStyle w:val="Tekst3Znak"/>
        <w:numPr>
          <w:ilvl w:val="0"/>
          <w:numId w:val="62"/>
        </w:numPr>
        <w:spacing w:line="360" w:lineRule="auto"/>
        <w:outlineLvl w:val="9"/>
        <w:rPr>
          <w:rFonts w:ascii="Times New Roman" w:hAnsi="Times New Roman" w:cs="Times New Roman"/>
          <w:sz w:val="24"/>
          <w:szCs w:val="32"/>
        </w:rPr>
      </w:pPr>
      <w:r w:rsidRPr="00C65788">
        <w:rPr>
          <w:rFonts w:ascii="Times New Roman" w:hAnsi="Times New Roman" w:cs="Times New Roman"/>
          <w:sz w:val="24"/>
          <w:szCs w:val="32"/>
        </w:rPr>
        <w:t xml:space="preserve">-7% redukcji emisji gazów cieplarnianych w sektorach nieobjętych systemem ETS </w:t>
      </w:r>
      <w:r w:rsidR="006D7EE2">
        <w:rPr>
          <w:rFonts w:ascii="Times New Roman" w:hAnsi="Times New Roman" w:cs="Times New Roman"/>
          <w:sz w:val="24"/>
          <w:szCs w:val="32"/>
        </w:rPr>
        <w:br/>
      </w:r>
      <w:r w:rsidRPr="00C65788">
        <w:rPr>
          <w:rFonts w:ascii="Times New Roman" w:hAnsi="Times New Roman" w:cs="Times New Roman"/>
          <w:sz w:val="24"/>
          <w:szCs w:val="32"/>
        </w:rPr>
        <w:t>w porównaniu do poziomu w roku 2005,</w:t>
      </w:r>
    </w:p>
    <w:p w14:paraId="08F157FB" w14:textId="77777777" w:rsidR="00C65788" w:rsidRPr="00C65788" w:rsidRDefault="00C65788" w:rsidP="00AC5065">
      <w:pPr>
        <w:pStyle w:val="Tekst3Znak"/>
        <w:numPr>
          <w:ilvl w:val="0"/>
          <w:numId w:val="63"/>
        </w:numPr>
        <w:spacing w:line="360" w:lineRule="auto"/>
        <w:outlineLvl w:val="9"/>
        <w:rPr>
          <w:rFonts w:ascii="Times New Roman" w:hAnsi="Times New Roman" w:cs="Times New Roman"/>
          <w:sz w:val="24"/>
          <w:szCs w:val="32"/>
        </w:rPr>
      </w:pPr>
      <w:r w:rsidRPr="00C65788">
        <w:rPr>
          <w:rFonts w:ascii="Times New Roman" w:hAnsi="Times New Roman" w:cs="Times New Roman"/>
          <w:sz w:val="24"/>
          <w:szCs w:val="32"/>
        </w:rPr>
        <w:t>21-23% udziału OZE w finalnym zużyciu energii brutto (cel 23% będzie możliwy do osiągnięcia w sytuacji przyznania Polsce dodatkowych środków unijnych, w tym przeznaczonych na sprawiedliwą transformację), uwzględniając:</w:t>
      </w:r>
    </w:p>
    <w:p w14:paraId="2DC8E4FE" w14:textId="77777777" w:rsidR="00C65788" w:rsidRPr="00C65788" w:rsidRDefault="00C65788" w:rsidP="00AC5065">
      <w:pPr>
        <w:pStyle w:val="Tekst3Znak"/>
        <w:numPr>
          <w:ilvl w:val="1"/>
          <w:numId w:val="64"/>
        </w:numPr>
        <w:tabs>
          <w:tab w:val="num" w:pos="360"/>
        </w:tabs>
        <w:spacing w:line="360" w:lineRule="auto"/>
        <w:ind w:left="397" w:firstLine="567"/>
        <w:outlineLvl w:val="9"/>
        <w:rPr>
          <w:rFonts w:ascii="Times New Roman" w:hAnsi="Times New Roman" w:cs="Times New Roman"/>
          <w:sz w:val="24"/>
          <w:szCs w:val="32"/>
        </w:rPr>
      </w:pPr>
      <w:r w:rsidRPr="00C65788">
        <w:rPr>
          <w:rFonts w:ascii="Times New Roman" w:hAnsi="Times New Roman" w:cs="Times New Roman"/>
          <w:sz w:val="24"/>
          <w:szCs w:val="32"/>
        </w:rPr>
        <w:t>14% udziału OZE w transporcie,</w:t>
      </w:r>
    </w:p>
    <w:p w14:paraId="0F05AF94" w14:textId="77777777" w:rsidR="00C65788" w:rsidRPr="00C65788" w:rsidRDefault="00C65788" w:rsidP="00AC5065">
      <w:pPr>
        <w:pStyle w:val="Tekst3Znak"/>
        <w:numPr>
          <w:ilvl w:val="1"/>
          <w:numId w:val="64"/>
        </w:numPr>
        <w:tabs>
          <w:tab w:val="num" w:pos="360"/>
        </w:tabs>
        <w:spacing w:line="360" w:lineRule="auto"/>
        <w:ind w:left="397" w:firstLine="567"/>
        <w:outlineLvl w:val="9"/>
        <w:rPr>
          <w:rFonts w:ascii="Times New Roman" w:hAnsi="Times New Roman" w:cs="Times New Roman"/>
          <w:sz w:val="24"/>
          <w:szCs w:val="32"/>
        </w:rPr>
      </w:pPr>
      <w:r w:rsidRPr="00C65788">
        <w:rPr>
          <w:rFonts w:ascii="Times New Roman" w:hAnsi="Times New Roman" w:cs="Times New Roman"/>
          <w:sz w:val="24"/>
          <w:szCs w:val="32"/>
        </w:rPr>
        <w:t xml:space="preserve">roczny wzrost udziału OZE w ciepłownictwie i chłodnictwie o 1,1 pkt.     </w:t>
      </w:r>
      <w:r w:rsidRPr="00C65788">
        <w:rPr>
          <w:rFonts w:ascii="Times New Roman" w:hAnsi="Times New Roman" w:cs="Times New Roman"/>
          <w:sz w:val="24"/>
          <w:szCs w:val="32"/>
        </w:rPr>
        <w:br/>
        <w:t xml:space="preserve">                 proc. średniorocznie.</w:t>
      </w:r>
    </w:p>
    <w:p w14:paraId="682D894B" w14:textId="77777777" w:rsidR="00C65788" w:rsidRPr="00C65788" w:rsidRDefault="00C65788" w:rsidP="00AC5065">
      <w:pPr>
        <w:pStyle w:val="Tekst3Znak"/>
        <w:numPr>
          <w:ilvl w:val="0"/>
          <w:numId w:val="65"/>
        </w:numPr>
        <w:spacing w:line="360" w:lineRule="auto"/>
        <w:outlineLvl w:val="9"/>
        <w:rPr>
          <w:rFonts w:ascii="Times New Roman" w:hAnsi="Times New Roman" w:cs="Times New Roman"/>
          <w:sz w:val="24"/>
          <w:szCs w:val="32"/>
        </w:rPr>
      </w:pPr>
      <w:r w:rsidRPr="00C65788">
        <w:rPr>
          <w:rFonts w:ascii="Times New Roman" w:hAnsi="Times New Roman" w:cs="Times New Roman"/>
          <w:sz w:val="24"/>
          <w:szCs w:val="32"/>
        </w:rPr>
        <w:t>wzrost efektywności energetycznej o 23% w porównaniu z prognozami PRIMES2007,</w:t>
      </w:r>
    </w:p>
    <w:p w14:paraId="35F8FBDB" w14:textId="6BEB9DC9" w:rsidR="00C65788" w:rsidRDefault="00C65788" w:rsidP="00AC5065">
      <w:pPr>
        <w:pStyle w:val="Tekst3Znak"/>
        <w:numPr>
          <w:ilvl w:val="0"/>
          <w:numId w:val="65"/>
        </w:numPr>
        <w:spacing w:after="240" w:line="360" w:lineRule="auto"/>
        <w:outlineLvl w:val="9"/>
        <w:rPr>
          <w:rFonts w:ascii="Times New Roman" w:hAnsi="Times New Roman" w:cs="Times New Roman"/>
          <w:sz w:val="24"/>
          <w:szCs w:val="32"/>
        </w:rPr>
      </w:pPr>
      <w:r w:rsidRPr="00C65788">
        <w:rPr>
          <w:rFonts w:ascii="Times New Roman" w:hAnsi="Times New Roman" w:cs="Times New Roman"/>
          <w:sz w:val="24"/>
          <w:szCs w:val="32"/>
        </w:rPr>
        <w:t>redukcję do 56-60% udziału węgla w produkcji energii elektrycznej.</w:t>
      </w:r>
    </w:p>
    <w:p w14:paraId="491111F8" w14:textId="77777777" w:rsidR="00D523F8" w:rsidRPr="00C65788" w:rsidRDefault="00D523F8" w:rsidP="00D523F8">
      <w:pPr>
        <w:pStyle w:val="Tekst3Znak"/>
        <w:spacing w:after="240" w:line="360" w:lineRule="auto"/>
        <w:ind w:left="360" w:firstLine="0"/>
        <w:outlineLvl w:val="9"/>
        <w:rPr>
          <w:rFonts w:ascii="Times New Roman" w:hAnsi="Times New Roman" w:cs="Times New Roman"/>
          <w:sz w:val="24"/>
          <w:szCs w:val="32"/>
        </w:rPr>
      </w:pPr>
    </w:p>
    <w:p w14:paraId="3FA96774" w14:textId="77777777" w:rsidR="00200E42" w:rsidRPr="00D523F8" w:rsidRDefault="00200E42" w:rsidP="00200E42">
      <w:pPr>
        <w:spacing w:before="120" w:after="120" w:line="360" w:lineRule="auto"/>
        <w:jc w:val="both"/>
        <w:rPr>
          <w:rFonts w:ascii="Times New Roman" w:hAnsi="Times New Roman" w:cs="Times New Roman"/>
          <w:b/>
          <w:bCs/>
          <w:color w:val="000000" w:themeColor="text1"/>
          <w:sz w:val="24"/>
          <w:szCs w:val="24"/>
        </w:rPr>
      </w:pPr>
      <w:r w:rsidRPr="00D523F8">
        <w:rPr>
          <w:rFonts w:ascii="Times New Roman" w:hAnsi="Times New Roman" w:cs="Times New Roman"/>
          <w:b/>
          <w:bCs/>
          <w:color w:val="000000" w:themeColor="text1"/>
          <w:sz w:val="24"/>
          <w:szCs w:val="24"/>
        </w:rPr>
        <w:lastRenderedPageBreak/>
        <w:t>Krajowy plan na rzecz energii i klimatu na lata 2021-2030</w:t>
      </w:r>
    </w:p>
    <w:p w14:paraId="60F293CC" w14:textId="77777777" w:rsidR="00200E42" w:rsidRPr="00D523F8" w:rsidRDefault="00200E42" w:rsidP="00200E42">
      <w:pPr>
        <w:spacing w:after="0" w:line="360" w:lineRule="auto"/>
        <w:jc w:val="both"/>
        <w:rPr>
          <w:rStyle w:val="markedcontent"/>
          <w:rFonts w:ascii="Times New Roman" w:hAnsi="Times New Roman" w:cs="Times New Roman"/>
          <w:color w:val="000000" w:themeColor="text1"/>
          <w:sz w:val="24"/>
          <w:szCs w:val="24"/>
        </w:rPr>
      </w:pPr>
      <w:r w:rsidRPr="00D523F8">
        <w:rPr>
          <w:rStyle w:val="markedcontent"/>
          <w:rFonts w:ascii="Times New Roman" w:hAnsi="Times New Roman" w:cs="Times New Roman"/>
          <w:color w:val="000000" w:themeColor="text1"/>
          <w:sz w:val="24"/>
          <w:szCs w:val="24"/>
        </w:rPr>
        <w:t>Krajowy plan prezentuje zintegrowane podejście do wdrażania pięciu wymiarów unii energetycznej tj.:</w:t>
      </w:r>
    </w:p>
    <w:p w14:paraId="551CDDF6" w14:textId="77777777" w:rsidR="00200E42" w:rsidRPr="00D523F8" w:rsidRDefault="00200E42">
      <w:pPr>
        <w:pStyle w:val="Akapitzlist"/>
        <w:numPr>
          <w:ilvl w:val="0"/>
          <w:numId w:val="96"/>
        </w:num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bezpieczeństwo energetyczne,</w:t>
      </w:r>
    </w:p>
    <w:p w14:paraId="4F7C12F0" w14:textId="77777777" w:rsidR="00200E42" w:rsidRPr="00D523F8" w:rsidRDefault="00200E42">
      <w:pPr>
        <w:pStyle w:val="Akapitzlist"/>
        <w:numPr>
          <w:ilvl w:val="0"/>
          <w:numId w:val="96"/>
        </w:num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obniżenie emisyjności,</w:t>
      </w:r>
    </w:p>
    <w:p w14:paraId="65EF6298" w14:textId="77777777" w:rsidR="00200E42" w:rsidRPr="00D523F8" w:rsidRDefault="00200E42">
      <w:pPr>
        <w:pStyle w:val="Akapitzlist"/>
        <w:numPr>
          <w:ilvl w:val="0"/>
          <w:numId w:val="96"/>
        </w:num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efektywność energetyczna,</w:t>
      </w:r>
    </w:p>
    <w:p w14:paraId="2BA64028" w14:textId="77777777" w:rsidR="00200E42" w:rsidRPr="00D523F8" w:rsidRDefault="00200E42">
      <w:pPr>
        <w:pStyle w:val="Akapitzlist"/>
        <w:numPr>
          <w:ilvl w:val="0"/>
          <w:numId w:val="96"/>
        </w:num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wewnętrzny rynek energii,</w:t>
      </w:r>
    </w:p>
    <w:p w14:paraId="23F7F754" w14:textId="77777777" w:rsidR="00200E42" w:rsidRPr="00D523F8" w:rsidRDefault="00200E42">
      <w:pPr>
        <w:pStyle w:val="Akapitzlist"/>
        <w:numPr>
          <w:ilvl w:val="0"/>
          <w:numId w:val="96"/>
        </w:num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badania naukowe, innowacje i konkurencyjność.</w:t>
      </w:r>
    </w:p>
    <w:p w14:paraId="7AD81F37"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Style w:val="markedcontent"/>
          <w:rFonts w:ascii="Times New Roman" w:hAnsi="Times New Roman" w:cs="Times New Roman"/>
          <w:color w:val="000000" w:themeColor="text1"/>
          <w:sz w:val="24"/>
          <w:szCs w:val="24"/>
        </w:rPr>
        <w:t>Wyznacza następujące cele klimatyczno-energetyczne na 2030 r.:</w:t>
      </w:r>
    </w:p>
    <w:p w14:paraId="503268AE" w14:textId="77777777" w:rsidR="00200E42" w:rsidRPr="00D523F8" w:rsidRDefault="00200E42">
      <w:pPr>
        <w:pStyle w:val="Akapitzlist"/>
        <w:numPr>
          <w:ilvl w:val="0"/>
          <w:numId w:val="97"/>
        </w:numPr>
        <w:spacing w:after="0" w:line="360" w:lineRule="auto"/>
        <w:jc w:val="both"/>
        <w:rPr>
          <w:rFonts w:ascii="Times New Roman" w:hAnsi="Times New Roman" w:cs="Times New Roman"/>
          <w:color w:val="000000" w:themeColor="text1"/>
          <w:sz w:val="24"/>
          <w:szCs w:val="24"/>
        </w:rPr>
      </w:pPr>
      <w:r w:rsidRPr="00D523F8">
        <w:rPr>
          <w:rStyle w:val="markedcontent"/>
          <w:rFonts w:ascii="Times New Roman" w:hAnsi="Times New Roman" w:cs="Times New Roman"/>
          <w:color w:val="000000" w:themeColor="text1"/>
          <w:sz w:val="24"/>
          <w:szCs w:val="24"/>
        </w:rPr>
        <w:t>-7% redukcji emisji gazów cieplarnianych w sektorach nieobjętych systemem ETS w porównaniu do</w:t>
      </w:r>
      <w:r w:rsidRPr="00D523F8">
        <w:rPr>
          <w:rFonts w:ascii="Times New Roman" w:hAnsi="Times New Roman" w:cs="Times New Roman"/>
          <w:color w:val="000000" w:themeColor="text1"/>
          <w:sz w:val="24"/>
          <w:szCs w:val="24"/>
        </w:rPr>
        <w:t xml:space="preserve"> </w:t>
      </w:r>
      <w:r w:rsidRPr="00D523F8">
        <w:rPr>
          <w:rStyle w:val="markedcontent"/>
          <w:rFonts w:ascii="Times New Roman" w:hAnsi="Times New Roman" w:cs="Times New Roman"/>
          <w:color w:val="000000" w:themeColor="text1"/>
          <w:sz w:val="24"/>
          <w:szCs w:val="24"/>
        </w:rPr>
        <w:t>poziomu w roku 2005,</w:t>
      </w:r>
    </w:p>
    <w:p w14:paraId="38E6C409" w14:textId="77777777" w:rsidR="00200E42" w:rsidRPr="00D523F8" w:rsidRDefault="00200E42">
      <w:pPr>
        <w:pStyle w:val="Akapitzlist"/>
        <w:numPr>
          <w:ilvl w:val="0"/>
          <w:numId w:val="97"/>
        </w:numPr>
        <w:spacing w:after="0" w:line="360" w:lineRule="auto"/>
        <w:jc w:val="both"/>
        <w:rPr>
          <w:rFonts w:ascii="Times New Roman" w:hAnsi="Times New Roman" w:cs="Times New Roman"/>
          <w:color w:val="000000" w:themeColor="text1"/>
          <w:sz w:val="24"/>
          <w:szCs w:val="24"/>
        </w:rPr>
      </w:pPr>
      <w:r w:rsidRPr="00D523F8">
        <w:rPr>
          <w:rStyle w:val="markedcontent"/>
          <w:rFonts w:ascii="Times New Roman" w:hAnsi="Times New Roman" w:cs="Times New Roman"/>
          <w:color w:val="000000" w:themeColor="text1"/>
          <w:sz w:val="24"/>
          <w:szCs w:val="24"/>
        </w:rPr>
        <w:t>21-23% udziału OZE w finalnym zużyciu energii brutto (cel 23% będzie możliwy do osiągnięcia w</w:t>
      </w:r>
      <w:r w:rsidRPr="00D523F8">
        <w:rPr>
          <w:rFonts w:ascii="Times New Roman" w:hAnsi="Times New Roman" w:cs="Times New Roman"/>
          <w:color w:val="000000" w:themeColor="text1"/>
          <w:sz w:val="24"/>
          <w:szCs w:val="24"/>
        </w:rPr>
        <w:t xml:space="preserve"> </w:t>
      </w:r>
      <w:r w:rsidRPr="00D523F8">
        <w:rPr>
          <w:rStyle w:val="markedcontent"/>
          <w:rFonts w:ascii="Times New Roman" w:hAnsi="Times New Roman" w:cs="Times New Roman"/>
          <w:color w:val="000000" w:themeColor="text1"/>
          <w:sz w:val="24"/>
          <w:szCs w:val="24"/>
        </w:rPr>
        <w:t>sytuacji przyznania Polsce dodatkowych środków unijnych, w tym przeznaczonych na sprawiedliwą</w:t>
      </w:r>
      <w:r w:rsidRPr="00D523F8">
        <w:rPr>
          <w:rFonts w:ascii="Times New Roman" w:hAnsi="Times New Roman" w:cs="Times New Roman"/>
          <w:color w:val="000000" w:themeColor="text1"/>
          <w:sz w:val="24"/>
          <w:szCs w:val="24"/>
        </w:rPr>
        <w:t xml:space="preserve"> </w:t>
      </w:r>
      <w:r w:rsidRPr="00D523F8">
        <w:rPr>
          <w:rStyle w:val="markedcontent"/>
          <w:rFonts w:ascii="Times New Roman" w:hAnsi="Times New Roman" w:cs="Times New Roman"/>
          <w:color w:val="000000" w:themeColor="text1"/>
          <w:sz w:val="24"/>
          <w:szCs w:val="24"/>
        </w:rPr>
        <w:t>transformację), uwzględniając:</w:t>
      </w:r>
    </w:p>
    <w:p w14:paraId="07FB6B88" w14:textId="77777777" w:rsidR="00200E42" w:rsidRPr="00D523F8" w:rsidRDefault="00200E42">
      <w:pPr>
        <w:pStyle w:val="Akapitzlist"/>
        <w:numPr>
          <w:ilvl w:val="1"/>
          <w:numId w:val="97"/>
        </w:numPr>
        <w:spacing w:after="0" w:line="360" w:lineRule="auto"/>
        <w:jc w:val="both"/>
        <w:rPr>
          <w:rFonts w:ascii="Times New Roman" w:hAnsi="Times New Roman" w:cs="Times New Roman"/>
          <w:color w:val="000000" w:themeColor="text1"/>
          <w:sz w:val="24"/>
          <w:szCs w:val="24"/>
        </w:rPr>
      </w:pPr>
      <w:r w:rsidRPr="00D523F8">
        <w:rPr>
          <w:rStyle w:val="markedcontent"/>
          <w:rFonts w:ascii="Times New Roman" w:hAnsi="Times New Roman" w:cs="Times New Roman"/>
          <w:color w:val="000000" w:themeColor="text1"/>
          <w:sz w:val="24"/>
          <w:szCs w:val="24"/>
        </w:rPr>
        <w:t>14% udziału OZE w transporcie,</w:t>
      </w:r>
    </w:p>
    <w:p w14:paraId="53590736" w14:textId="77777777" w:rsidR="00200E42" w:rsidRPr="00D523F8" w:rsidRDefault="00200E42">
      <w:pPr>
        <w:pStyle w:val="Akapitzlist"/>
        <w:numPr>
          <w:ilvl w:val="1"/>
          <w:numId w:val="97"/>
        </w:numPr>
        <w:spacing w:after="0" w:line="360" w:lineRule="auto"/>
        <w:jc w:val="both"/>
        <w:rPr>
          <w:rFonts w:ascii="Times New Roman" w:hAnsi="Times New Roman" w:cs="Times New Roman"/>
          <w:color w:val="000000" w:themeColor="text1"/>
          <w:sz w:val="24"/>
          <w:szCs w:val="24"/>
        </w:rPr>
      </w:pPr>
      <w:r w:rsidRPr="00D523F8">
        <w:rPr>
          <w:rStyle w:val="markedcontent"/>
          <w:rFonts w:ascii="Times New Roman" w:hAnsi="Times New Roman" w:cs="Times New Roman"/>
          <w:color w:val="000000" w:themeColor="text1"/>
          <w:sz w:val="24"/>
          <w:szCs w:val="24"/>
        </w:rPr>
        <w:t>roczny wzrost udziału OZE w ciepłownictwie i chłodnictwie o 1,1 pkt. proc. średniorocznie.</w:t>
      </w:r>
    </w:p>
    <w:p w14:paraId="19769569" w14:textId="77777777" w:rsidR="00200E42" w:rsidRPr="00D523F8" w:rsidRDefault="00200E42">
      <w:pPr>
        <w:pStyle w:val="Akapitzlist"/>
        <w:numPr>
          <w:ilvl w:val="0"/>
          <w:numId w:val="98"/>
        </w:numPr>
        <w:spacing w:after="0" w:line="360" w:lineRule="auto"/>
        <w:jc w:val="both"/>
        <w:rPr>
          <w:rFonts w:ascii="Times New Roman" w:hAnsi="Times New Roman" w:cs="Times New Roman"/>
          <w:color w:val="000000" w:themeColor="text1"/>
          <w:sz w:val="24"/>
          <w:szCs w:val="24"/>
        </w:rPr>
      </w:pPr>
      <w:r w:rsidRPr="00D523F8">
        <w:rPr>
          <w:rStyle w:val="markedcontent"/>
          <w:rFonts w:ascii="Times New Roman" w:hAnsi="Times New Roman" w:cs="Times New Roman"/>
          <w:color w:val="000000" w:themeColor="text1"/>
          <w:sz w:val="24"/>
          <w:szCs w:val="24"/>
        </w:rPr>
        <w:t>wzrost efektywności energetycznej o 23% w porównaniu z prognozami PRIMES2007,</w:t>
      </w:r>
    </w:p>
    <w:p w14:paraId="3F604608" w14:textId="1D8E0BC8" w:rsidR="006D7EE2" w:rsidRPr="00D523F8" w:rsidRDefault="00200E42">
      <w:pPr>
        <w:pStyle w:val="Akapitzlist"/>
        <w:numPr>
          <w:ilvl w:val="0"/>
          <w:numId w:val="98"/>
        </w:numPr>
        <w:spacing w:after="0" w:line="360" w:lineRule="auto"/>
        <w:jc w:val="both"/>
        <w:rPr>
          <w:rFonts w:ascii="Times New Roman" w:hAnsi="Times New Roman" w:cs="Times New Roman"/>
          <w:color w:val="000000" w:themeColor="text1"/>
          <w:sz w:val="24"/>
          <w:szCs w:val="24"/>
        </w:rPr>
      </w:pPr>
      <w:r w:rsidRPr="00D523F8">
        <w:rPr>
          <w:rStyle w:val="markedcontent"/>
          <w:rFonts w:ascii="Times New Roman" w:hAnsi="Times New Roman" w:cs="Times New Roman"/>
          <w:color w:val="000000" w:themeColor="text1"/>
          <w:sz w:val="24"/>
          <w:szCs w:val="24"/>
        </w:rPr>
        <w:t>redukcję do 56-60% udziału węgla w produkcji energii elektrycznej.</w:t>
      </w:r>
    </w:p>
    <w:p w14:paraId="34818E01" w14:textId="77777777" w:rsidR="00C65788" w:rsidRPr="00C65788" w:rsidRDefault="00C65788" w:rsidP="00C65788">
      <w:pPr>
        <w:spacing w:after="0" w:line="360" w:lineRule="auto"/>
        <w:jc w:val="both"/>
        <w:rPr>
          <w:rFonts w:ascii="Times New Roman" w:hAnsi="Times New Roman" w:cs="Times New Roman"/>
          <w:b/>
          <w:sz w:val="24"/>
          <w:szCs w:val="24"/>
        </w:rPr>
      </w:pPr>
      <w:r w:rsidRPr="00C65788">
        <w:rPr>
          <w:rFonts w:ascii="Times New Roman" w:hAnsi="Times New Roman" w:cs="Times New Roman"/>
          <w:b/>
          <w:sz w:val="24"/>
          <w:szCs w:val="24"/>
        </w:rPr>
        <w:t>Podsumowanie</w:t>
      </w:r>
    </w:p>
    <w:p w14:paraId="0F455695" w14:textId="078B44B8" w:rsidR="00C65788" w:rsidRPr="00C65788" w:rsidRDefault="00C65788" w:rsidP="006D7EE2">
      <w:pPr>
        <w:spacing w:line="360" w:lineRule="auto"/>
        <w:ind w:firstLine="708"/>
        <w:jc w:val="both"/>
        <w:rPr>
          <w:rFonts w:ascii="Times New Roman" w:hAnsi="Times New Roman" w:cs="Times New Roman"/>
          <w:sz w:val="24"/>
          <w:szCs w:val="24"/>
        </w:rPr>
      </w:pPr>
      <w:r w:rsidRPr="00C65788">
        <w:rPr>
          <w:rFonts w:ascii="Times New Roman" w:hAnsi="Times New Roman" w:cs="Times New Roman"/>
          <w:sz w:val="24"/>
          <w:szCs w:val="24"/>
        </w:rPr>
        <w:t>Cel główny i cele szczegółowe Planu gospodarki niskoemisyjnej dla Gminy Wapno są spójne z celami ochrony środowiska (zwłaszcza w zakresie działań na rzecz klimatu i jakości powietrza oraz zdrowia i jakości życia ludzi) ustanowionymi na szczeblu krajowym.</w:t>
      </w:r>
    </w:p>
    <w:p w14:paraId="13E9667D" w14:textId="6B61350A" w:rsidR="00C65788" w:rsidRPr="006D7EE2" w:rsidRDefault="00AC133C" w:rsidP="00DB0A39">
      <w:pPr>
        <w:pStyle w:val="Nagwek2"/>
        <w:numPr>
          <w:ilvl w:val="1"/>
          <w:numId w:val="1"/>
        </w:numPr>
        <w:spacing w:before="240" w:after="240"/>
        <w:rPr>
          <w:rFonts w:ascii="Times New Roman" w:hAnsi="Times New Roman" w:cs="Times New Roman"/>
          <w:b/>
          <w:color w:val="auto"/>
          <w:sz w:val="28"/>
        </w:rPr>
      </w:pPr>
      <w:bookmarkStart w:id="9" w:name="_Toc120223109"/>
      <w:r w:rsidRPr="00F67233">
        <w:rPr>
          <w:rFonts w:ascii="Times New Roman" w:hAnsi="Times New Roman" w:cs="Times New Roman"/>
          <w:b/>
          <w:color w:val="auto"/>
          <w:sz w:val="28"/>
        </w:rPr>
        <w:t>Wojewódzkie (regionalne) dokumenty strategiczne i programowe</w:t>
      </w:r>
      <w:bookmarkEnd w:id="9"/>
    </w:p>
    <w:p w14:paraId="30C4955E" w14:textId="77777777" w:rsidR="00C65788" w:rsidRPr="00C65788" w:rsidRDefault="00C65788" w:rsidP="00C65788">
      <w:pPr>
        <w:spacing w:line="256" w:lineRule="auto"/>
        <w:rPr>
          <w:rFonts w:ascii="Times New Roman" w:eastAsia="Calibri" w:hAnsi="Times New Roman" w:cs="Times New Roman"/>
          <w:b/>
          <w:sz w:val="24"/>
          <w:szCs w:val="24"/>
        </w:rPr>
      </w:pPr>
      <w:r w:rsidRPr="00C65788">
        <w:rPr>
          <w:rFonts w:ascii="Times New Roman" w:eastAsia="Calibri" w:hAnsi="Times New Roman" w:cs="Times New Roman"/>
          <w:b/>
          <w:sz w:val="24"/>
          <w:szCs w:val="24"/>
        </w:rPr>
        <w:t>Strategia rozwoju województwa wielkopolskiego do 2030 roku</w:t>
      </w:r>
    </w:p>
    <w:p w14:paraId="00A313FD" w14:textId="45DEB234" w:rsidR="00C65788" w:rsidRPr="00C65788" w:rsidRDefault="00C65788" w:rsidP="006D7EE2">
      <w:pPr>
        <w:spacing w:after="0" w:line="360" w:lineRule="auto"/>
        <w:ind w:firstLine="708"/>
        <w:jc w:val="both"/>
        <w:rPr>
          <w:rFonts w:ascii="Times New Roman" w:eastAsia="Times New Roman" w:hAnsi="Times New Roman" w:cs="Times New Roman"/>
          <w:bCs/>
          <w:sz w:val="24"/>
          <w:szCs w:val="24"/>
          <w:lang w:eastAsia="pl-PL"/>
        </w:rPr>
      </w:pPr>
      <w:r w:rsidRPr="00C65788">
        <w:rPr>
          <w:rFonts w:ascii="Times New Roman" w:eastAsia="Times New Roman" w:hAnsi="Times New Roman" w:cs="Times New Roman"/>
          <w:bCs/>
          <w:sz w:val="24"/>
          <w:szCs w:val="24"/>
          <w:lang w:eastAsia="pl-PL"/>
        </w:rPr>
        <w:t xml:space="preserve">Strategia jest elementem systemu programowania przygotowywanego na różnych poziomach. Jej treść uwzględnia ustalenia dokumentów wyższego rzędu, w szczególności zapisy projektów dokumentów wspólnotowych dotyczących polityki spójności po 2020 roku, strategii krajowych jak Strategia na rzecz Odpowiedzialnego Rozwoju do roku 2020 </w:t>
      </w:r>
      <w:r w:rsidR="006D7EE2">
        <w:rPr>
          <w:rFonts w:ascii="Times New Roman" w:eastAsia="Times New Roman" w:hAnsi="Times New Roman" w:cs="Times New Roman"/>
          <w:bCs/>
          <w:sz w:val="24"/>
          <w:szCs w:val="24"/>
          <w:lang w:eastAsia="pl-PL"/>
        </w:rPr>
        <w:br/>
      </w:r>
      <w:r w:rsidRPr="00C65788">
        <w:rPr>
          <w:rFonts w:ascii="Times New Roman" w:eastAsia="Times New Roman" w:hAnsi="Times New Roman" w:cs="Times New Roman"/>
          <w:bCs/>
          <w:sz w:val="24"/>
          <w:szCs w:val="24"/>
          <w:lang w:eastAsia="pl-PL"/>
        </w:rPr>
        <w:t xml:space="preserve">(z perspektywą do 2030 r.) (SOR), Krajowa Strategia Rozwoju Regionalnego 2030 (KSRR) oraz Koncepcja Przestrzennego Zagospodarowania Kraju 2030 (KPZK). Strategia uwzględnia wszystkie wskazane cele polityk wspólnotowych i krajowych. Spójność polityki regionalnej </w:t>
      </w:r>
      <w:r w:rsidR="006D7EE2">
        <w:rPr>
          <w:rFonts w:ascii="Times New Roman" w:eastAsia="Times New Roman" w:hAnsi="Times New Roman" w:cs="Times New Roman"/>
          <w:bCs/>
          <w:sz w:val="24"/>
          <w:szCs w:val="24"/>
          <w:lang w:eastAsia="pl-PL"/>
        </w:rPr>
        <w:br/>
      </w:r>
      <w:r w:rsidRPr="00C65788">
        <w:rPr>
          <w:rFonts w:ascii="Times New Roman" w:eastAsia="Times New Roman" w:hAnsi="Times New Roman" w:cs="Times New Roman"/>
          <w:bCs/>
          <w:sz w:val="24"/>
          <w:szCs w:val="24"/>
          <w:lang w:eastAsia="pl-PL"/>
        </w:rPr>
        <w:lastRenderedPageBreak/>
        <w:t xml:space="preserve">z celami polityk wspólnotowych i krajowych nie tylko zwiększa szanse na finansowanie celów rozwojowych Wielkopolski, ale także przynosi dodatkowy efekt synergii wynikający </w:t>
      </w:r>
      <w:r w:rsidR="006D7EE2">
        <w:rPr>
          <w:rFonts w:ascii="Times New Roman" w:eastAsia="Times New Roman" w:hAnsi="Times New Roman" w:cs="Times New Roman"/>
          <w:bCs/>
          <w:sz w:val="24"/>
          <w:szCs w:val="24"/>
          <w:lang w:eastAsia="pl-PL"/>
        </w:rPr>
        <w:br/>
      </w:r>
      <w:r w:rsidRPr="00C65788">
        <w:rPr>
          <w:rFonts w:ascii="Times New Roman" w:eastAsia="Times New Roman" w:hAnsi="Times New Roman" w:cs="Times New Roman"/>
          <w:bCs/>
          <w:sz w:val="24"/>
          <w:szCs w:val="24"/>
          <w:lang w:eastAsia="pl-PL"/>
        </w:rPr>
        <w:t>z koordynacji tych polityk, niezależnie od nakładów.</w:t>
      </w:r>
    </w:p>
    <w:p w14:paraId="5EF70282" w14:textId="77777777" w:rsidR="006D7EE2" w:rsidRDefault="00C65788" w:rsidP="006D7EE2">
      <w:pPr>
        <w:spacing w:after="0" w:line="360" w:lineRule="auto"/>
        <w:ind w:firstLine="708"/>
        <w:jc w:val="both"/>
        <w:rPr>
          <w:rFonts w:ascii="Times New Roman" w:eastAsia="Calibri" w:hAnsi="Times New Roman" w:cs="Times New Roman"/>
          <w:sz w:val="24"/>
          <w:szCs w:val="24"/>
        </w:rPr>
      </w:pPr>
      <w:r w:rsidRPr="00C65788">
        <w:rPr>
          <w:rFonts w:ascii="Times New Roman" w:eastAsia="Calibri" w:hAnsi="Times New Roman" w:cs="Times New Roman"/>
          <w:sz w:val="24"/>
          <w:szCs w:val="24"/>
        </w:rPr>
        <w:t xml:space="preserve">Cele rozwoju województwa wynikają ze zidentyfikowanych wyzwań rozwojowych regionu oraz uwzględniają podejście koncentracji tematycznej. Tworzą one spójny </w:t>
      </w:r>
      <w:r w:rsidR="006D7EE2">
        <w:rPr>
          <w:rFonts w:ascii="Times New Roman" w:eastAsia="Calibri" w:hAnsi="Times New Roman" w:cs="Times New Roman"/>
          <w:sz w:val="24"/>
          <w:szCs w:val="24"/>
        </w:rPr>
        <w:br/>
      </w:r>
      <w:r w:rsidRPr="00C65788">
        <w:rPr>
          <w:rFonts w:ascii="Times New Roman" w:eastAsia="Calibri" w:hAnsi="Times New Roman" w:cs="Times New Roman"/>
          <w:sz w:val="24"/>
          <w:szCs w:val="24"/>
        </w:rPr>
        <w:t>i komplementarny system, w którym występują współzależności (efekty jednych celów generują, bądź wzmacniają efekty realizacji innych). Cel generalny jest tożsamy z wizją rozwoju. Wyróżniono cztery cele strategiczne, a w ich obrębie jedenaście celów operacyjnych. Każdy z celów realizowany będzie przez kierunki interwencji, które powinny stanowić zasadniczy punkt odniesienia dla tworzenia lub aktualizacji priorytetów regionalnych instrumentów wdrożeniowych, w perspektywie przyjętej jako horyzont czasowy realizacji Strategii. Cele rozwojowe uzupełnione są o pakiety działań, w myśl podejścia projektowego w zarządzaniu strategicznym. Dzięki temu Strategia Wielkopolska 2030 łączy w sobie wymiar strategiczny z operacyjnym – wskazuje nie tylko kierunki, ale i niezbędny pakiet działań, wokół których Samorząd Województwa w horyzoncie najbliższej dekady będzie koncentrować swoją aktywność programową, finansową i organizacyjną, dążąc tym samym do osiągnięcia określonej w Strategii wizji rozwoju.</w:t>
      </w:r>
      <w:r w:rsidRPr="00C65788">
        <w:rPr>
          <w:rFonts w:ascii="Calibri" w:eastAsia="Calibri" w:hAnsi="Calibri" w:cs="Times New Roman"/>
        </w:rPr>
        <w:t xml:space="preserve"> </w:t>
      </w:r>
      <w:r w:rsidRPr="00C65788">
        <w:rPr>
          <w:rFonts w:ascii="Times New Roman" w:eastAsia="Calibri" w:hAnsi="Times New Roman" w:cs="Times New Roman"/>
          <w:sz w:val="24"/>
          <w:szCs w:val="24"/>
        </w:rPr>
        <w:t>Rozwój gospodarczy Wielkopolski do 2030 roku będzie następował przez wsparcie działań w ramach trzech celów operacyjnych: zwiększenie innowacyjności i konkurencyjności regionu, wzrost aktywności zawodowej i utrzymanie wysokiej jakości zatrudnienia oraz poprawa wykorzystania kapitału ludzkiego na rynku pracy.</w:t>
      </w:r>
    </w:p>
    <w:p w14:paraId="122B3826" w14:textId="2EEB2AF1" w:rsidR="00C65788" w:rsidRDefault="00C65788" w:rsidP="006D7EE2">
      <w:pPr>
        <w:spacing w:line="360" w:lineRule="auto"/>
        <w:ind w:firstLine="708"/>
        <w:jc w:val="both"/>
        <w:rPr>
          <w:rFonts w:ascii="Times New Roman" w:eastAsia="Calibri" w:hAnsi="Times New Roman" w:cs="Times New Roman"/>
          <w:sz w:val="24"/>
          <w:szCs w:val="24"/>
        </w:rPr>
      </w:pPr>
      <w:r w:rsidRPr="00C65788">
        <w:rPr>
          <w:rFonts w:ascii="Times New Roman" w:eastAsia="Calibri" w:hAnsi="Times New Roman" w:cs="Times New Roman"/>
          <w:sz w:val="24"/>
          <w:szCs w:val="24"/>
        </w:rPr>
        <w:t xml:space="preserve">Rozwój społeczny Wielkopolski do 2030 roku będzie następował przez wsparcie działań w ramach trzech celów operacyjnych: rozwój świadomy demograficznie, przeciwdziałanie marginalizacji i wykluczeniom oraz rozwój kapitału społecznego </w:t>
      </w:r>
      <w:r w:rsidR="006D7EE2">
        <w:rPr>
          <w:rFonts w:ascii="Times New Roman" w:eastAsia="Calibri" w:hAnsi="Times New Roman" w:cs="Times New Roman"/>
          <w:sz w:val="24"/>
          <w:szCs w:val="24"/>
        </w:rPr>
        <w:br/>
      </w:r>
      <w:r w:rsidRPr="00C65788">
        <w:rPr>
          <w:rFonts w:ascii="Times New Roman" w:eastAsia="Calibri" w:hAnsi="Times New Roman" w:cs="Times New Roman"/>
          <w:sz w:val="24"/>
          <w:szCs w:val="24"/>
        </w:rPr>
        <w:t>i kulturowego. Rozwój infrastruktury z poszanowaniem środowiska przyrodniczego Wielkopolski do 2030 roku będzie następował przez wsparcie działań w trzech celach operacyjnych: poprawa dostępności i spójności komunikacyjnej województwa, poprawa stanu oraz ochrona środowiska przyrodniczego oraz zwiększenie bezpieczeństwa i efektywności energetycznej. Wzrost skuteczności wielkopolskich instytucji i sprawności zarządzania regionem do 2030 roku będzie następował przez wsparcie działań w realizacji dwóch celów operacyjnych: rozwój zdolności zarządczych i świadczenia usług oraz wzmocnienie mechanizmów koordynacji i rozwoju.</w:t>
      </w:r>
    </w:p>
    <w:p w14:paraId="0EDB1CD8" w14:textId="06EE5447" w:rsidR="00D523F8" w:rsidRDefault="00D523F8" w:rsidP="006D7EE2">
      <w:pPr>
        <w:spacing w:line="360" w:lineRule="auto"/>
        <w:ind w:firstLine="708"/>
        <w:jc w:val="both"/>
        <w:rPr>
          <w:rFonts w:ascii="Times New Roman" w:eastAsia="Calibri" w:hAnsi="Times New Roman" w:cs="Times New Roman"/>
          <w:sz w:val="24"/>
          <w:szCs w:val="24"/>
        </w:rPr>
      </w:pPr>
    </w:p>
    <w:p w14:paraId="0023D80D" w14:textId="77777777" w:rsidR="00D523F8" w:rsidRPr="00C65788" w:rsidRDefault="00D523F8" w:rsidP="006D7EE2">
      <w:pPr>
        <w:spacing w:line="360" w:lineRule="auto"/>
        <w:ind w:firstLine="708"/>
        <w:jc w:val="both"/>
        <w:rPr>
          <w:rFonts w:ascii="Calibri" w:eastAsia="Calibri" w:hAnsi="Calibri" w:cs="Times New Roman"/>
        </w:rPr>
      </w:pPr>
    </w:p>
    <w:p w14:paraId="1F15CC28" w14:textId="77777777" w:rsidR="00C65788" w:rsidRPr="00C65788" w:rsidRDefault="00C65788" w:rsidP="00C65788">
      <w:pPr>
        <w:spacing w:after="0" w:line="360" w:lineRule="auto"/>
        <w:jc w:val="both"/>
        <w:rPr>
          <w:rFonts w:ascii="Times New Roman" w:eastAsia="Calibri" w:hAnsi="Times New Roman" w:cs="Times New Roman"/>
          <w:b/>
          <w:bCs/>
          <w:sz w:val="24"/>
          <w:szCs w:val="24"/>
        </w:rPr>
      </w:pPr>
      <w:r w:rsidRPr="00C65788">
        <w:rPr>
          <w:rFonts w:ascii="Times New Roman" w:eastAsia="Calibri" w:hAnsi="Times New Roman" w:cs="Times New Roman"/>
          <w:b/>
          <w:bCs/>
          <w:sz w:val="24"/>
          <w:szCs w:val="24"/>
        </w:rPr>
        <w:lastRenderedPageBreak/>
        <w:t>Program ochrony środowiska dla Województwa Wielkopolskiego do 2030 roku</w:t>
      </w:r>
    </w:p>
    <w:p w14:paraId="0AD43791" w14:textId="77777777" w:rsidR="00200E42" w:rsidRPr="00D523F8" w:rsidRDefault="00200E42" w:rsidP="00200E42">
      <w:pPr>
        <w:spacing w:after="0" w:line="360" w:lineRule="auto"/>
        <w:ind w:firstLine="567"/>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 xml:space="preserve">Dokument został przyjęty uchwałą nr XXV/472/20 Sejmiku Województwa Wielkopolskiego z dnia 21 grudnia 2020 roku w sprawie uchwalenia Programu ochrony środowiska dla Województwa Wielkopolskiego do roku 2030. Podstawowym celem sporządzenia i uchwalenia Programu jest realizacja przez Województwo Wielkopolskie polityki ekologicznej zbieżnej z założeniami najważniejszych dokumentów strategicznych krajowych i unijnych. Program stanowi podstawę funkcjonowania systemu zarządzania środowiskiem na szczeblu wojewódzkim. W Programie dla poszczególnych obszarów interwencji określono cele i kierunki interwencji. Cele zostaną osiągnięte poprzez zaplanowane działania i inwestycje. </w:t>
      </w:r>
    </w:p>
    <w:p w14:paraId="0A646C9A" w14:textId="77777777" w:rsidR="00200E42" w:rsidRPr="00D523F8" w:rsidRDefault="00200E42">
      <w:pPr>
        <w:pStyle w:val="Akapitzlist"/>
        <w:numPr>
          <w:ilvl w:val="0"/>
          <w:numId w:val="103"/>
        </w:numPr>
        <w:spacing w:after="0" w:line="360" w:lineRule="auto"/>
        <w:ind w:left="426"/>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Ochrona klimatu i jakości powietrza</w:t>
      </w:r>
    </w:p>
    <w:p w14:paraId="49A708E4"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 xml:space="preserve">Cele: </w:t>
      </w:r>
    </w:p>
    <w:p w14:paraId="280CEE78"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1.1. Dobra jakość powietrza atmosferycznego bez przekroczeń dopuszczalnych norm w strefach</w:t>
      </w:r>
    </w:p>
    <w:p w14:paraId="13252AB1"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1.2. Adaptacja do zmian klimatu;</w:t>
      </w:r>
    </w:p>
    <w:p w14:paraId="13E38B84"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1.3. Ograniczenie emisji gazów cieplarnianych;</w:t>
      </w:r>
    </w:p>
    <w:p w14:paraId="1B6BF7CF"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Kierunki interwencji: ograniczenie emisji niskiej; osiągnięcie poziomów dopuszczalnych i docelowych substancji: pyłu PM10, benzo(a)pirenu; redukcja emisji gazów cieplarnianych; zwiększenie efektywności energetycznej budynków i systemów oświetlenia; rozwój odnawialnych źródeł energii; rozwój zrównoważonego transportu; rozwój systemów ostrzeżeń.</w:t>
      </w:r>
    </w:p>
    <w:p w14:paraId="180E8429" w14:textId="77777777" w:rsidR="00200E42" w:rsidRPr="00D523F8" w:rsidRDefault="00200E42">
      <w:pPr>
        <w:pStyle w:val="Akapitzlist"/>
        <w:numPr>
          <w:ilvl w:val="0"/>
          <w:numId w:val="103"/>
        </w:numPr>
        <w:spacing w:after="0" w:line="360" w:lineRule="auto"/>
        <w:ind w:left="426"/>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Zagrożenie hałasem</w:t>
      </w:r>
    </w:p>
    <w:p w14:paraId="7FF0E910"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 xml:space="preserve">Cele: </w:t>
      </w:r>
    </w:p>
    <w:p w14:paraId="582A18A7"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2.1. Dobry stan klimatu akustycznego, brak przekroczeń dopuszczalnych poziomów hałasu;</w:t>
      </w:r>
    </w:p>
    <w:p w14:paraId="620092A9"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2.2. Zmniejszenie liczby osób narażonych na ponadnormatywny hałas;</w:t>
      </w:r>
    </w:p>
    <w:p w14:paraId="4B074EFC"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Kierunki interwencji: ochrona przed hałasem; zmniejszanie hałasu.</w:t>
      </w:r>
    </w:p>
    <w:p w14:paraId="726E0178" w14:textId="77777777" w:rsidR="00200E42" w:rsidRPr="00D523F8" w:rsidRDefault="00200E42">
      <w:pPr>
        <w:pStyle w:val="Akapitzlist"/>
        <w:numPr>
          <w:ilvl w:val="0"/>
          <w:numId w:val="103"/>
        </w:numPr>
        <w:spacing w:after="0" w:line="360" w:lineRule="auto"/>
        <w:ind w:left="426"/>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Pola elektromagnetyczne</w:t>
      </w:r>
    </w:p>
    <w:p w14:paraId="013B5654"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 xml:space="preserve">Cel: </w:t>
      </w:r>
    </w:p>
    <w:p w14:paraId="5C6B8033" w14:textId="77777777" w:rsidR="00200E42" w:rsidRPr="00D523F8" w:rsidRDefault="00200E42">
      <w:pPr>
        <w:pStyle w:val="Akapitzlist"/>
        <w:numPr>
          <w:ilvl w:val="1"/>
          <w:numId w:val="99"/>
        </w:num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Utrzymanie poziomów pól elektromagnetycznych na poziomach nieprzekraczających wartości dopuszczalnych;</w:t>
      </w:r>
    </w:p>
    <w:p w14:paraId="2321FA66"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Kierunki interwencji: ochrona przed ponadnormatywnym promieniowaniem elektromagnetycznym.</w:t>
      </w:r>
    </w:p>
    <w:p w14:paraId="698FE023" w14:textId="77777777" w:rsidR="00200E42" w:rsidRPr="00D523F8" w:rsidRDefault="00200E42">
      <w:pPr>
        <w:pStyle w:val="Akapitzlist"/>
        <w:numPr>
          <w:ilvl w:val="0"/>
          <w:numId w:val="99"/>
        </w:num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Gospodarowanie wodami</w:t>
      </w:r>
    </w:p>
    <w:p w14:paraId="4F968AB0"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 xml:space="preserve">Cele: </w:t>
      </w:r>
    </w:p>
    <w:p w14:paraId="5D5351F6"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 xml:space="preserve">4.1. Zwiększenie retencji wodnej województwa; </w:t>
      </w:r>
    </w:p>
    <w:p w14:paraId="607C23E8"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lastRenderedPageBreak/>
        <w:t>4.2. Racjonalizacja i ograniczenie zużycia wody;</w:t>
      </w:r>
    </w:p>
    <w:p w14:paraId="157A5772"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4.3. Przeciwdziałanie skutkom suszy;</w:t>
      </w:r>
    </w:p>
    <w:p w14:paraId="117973ED"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4.4. Osiągnięcie lub utrzymanie co najmniej dobrego stanu wód;</w:t>
      </w:r>
    </w:p>
    <w:p w14:paraId="7B6117D2"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Kierunki interwencji: zwiększenie retencji wodnej; ochrona przed powodzią; ochrona przed suszą i deficytem wody; rekultywacja wód.</w:t>
      </w:r>
    </w:p>
    <w:p w14:paraId="56DBD37E" w14:textId="77777777" w:rsidR="00200E42" w:rsidRPr="00D523F8" w:rsidRDefault="00200E42">
      <w:pPr>
        <w:pStyle w:val="Akapitzlist"/>
        <w:numPr>
          <w:ilvl w:val="0"/>
          <w:numId w:val="99"/>
        </w:numPr>
        <w:spacing w:after="0" w:line="360" w:lineRule="auto"/>
        <w:ind w:left="426"/>
        <w:contextualSpacing w:val="0"/>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Gospodarka wodno-ściekowa</w:t>
      </w:r>
    </w:p>
    <w:p w14:paraId="4A4D5A85"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 xml:space="preserve">Cele: </w:t>
      </w:r>
    </w:p>
    <w:p w14:paraId="149680AD"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 xml:space="preserve">5.1. Poprawa jakości wody; </w:t>
      </w:r>
    </w:p>
    <w:p w14:paraId="6CD336F3"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5.2. Wyrównanie dysproporcji pomiędzy stopniem zwodociągowania i skanalizowania na terenach wiejskich;</w:t>
      </w:r>
    </w:p>
    <w:p w14:paraId="7DEFFAC4"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Kierunki interwencji: rozbudowa infrastruktury zbierania i oczyszczania ścieków; zapewnienie dostępu do wody dobrej jakości.</w:t>
      </w:r>
    </w:p>
    <w:p w14:paraId="7A742005" w14:textId="77777777" w:rsidR="00200E42" w:rsidRPr="00D523F8" w:rsidRDefault="00200E42">
      <w:pPr>
        <w:pStyle w:val="Akapitzlist"/>
        <w:numPr>
          <w:ilvl w:val="0"/>
          <w:numId w:val="99"/>
        </w:numPr>
        <w:spacing w:after="0" w:line="360" w:lineRule="auto"/>
        <w:ind w:left="426"/>
        <w:contextualSpacing w:val="0"/>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Zasoby geologiczne</w:t>
      </w:r>
    </w:p>
    <w:p w14:paraId="53FD5288"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 xml:space="preserve">Cele: </w:t>
      </w:r>
    </w:p>
    <w:p w14:paraId="385408D8"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 xml:space="preserve">6.1. Ograniczenie presji wywieranej na środowisko podczas wydobycia kopalin; </w:t>
      </w:r>
    </w:p>
    <w:p w14:paraId="0AE40D5B"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6.2. Rekultywacja terenów poeksploatacyjnych;</w:t>
      </w:r>
    </w:p>
    <w:p w14:paraId="69E10917"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Kierunki interwencji: zabezpieczenie cennych gospodarczo złóż; monitoring zagrożeń geologicznych; ograniczanie presji środowiskowej wywieranej przez górnictwo.</w:t>
      </w:r>
    </w:p>
    <w:p w14:paraId="7926978F" w14:textId="77777777" w:rsidR="00200E42" w:rsidRPr="00D523F8" w:rsidRDefault="00200E42">
      <w:pPr>
        <w:pStyle w:val="Akapitzlist"/>
        <w:numPr>
          <w:ilvl w:val="0"/>
          <w:numId w:val="99"/>
        </w:numPr>
        <w:spacing w:after="0" w:line="360" w:lineRule="auto"/>
        <w:ind w:left="426"/>
        <w:contextualSpacing w:val="0"/>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Gleby</w:t>
      </w:r>
    </w:p>
    <w:p w14:paraId="589151D8"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 xml:space="preserve">Cele: </w:t>
      </w:r>
    </w:p>
    <w:p w14:paraId="59FD9FE9"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7.1. Ochrona gleb przed degradacją, utrzymanie dobrej jakości gleb,</w:t>
      </w:r>
    </w:p>
    <w:p w14:paraId="71ECA2AE"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7.2. Rekultywacja i rewitalizacja terenów zdegradowanych;</w:t>
      </w:r>
    </w:p>
    <w:p w14:paraId="1E29E2C7"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Kierunki interwencji: ochrona gleb; zapewnienie właściwego sposobu użytkowania powierzchni ziemi; rekultywacja gleb.</w:t>
      </w:r>
    </w:p>
    <w:p w14:paraId="47ED9F9E" w14:textId="77777777" w:rsidR="00200E42" w:rsidRPr="00D523F8" w:rsidRDefault="00200E42">
      <w:pPr>
        <w:pStyle w:val="Akapitzlist"/>
        <w:numPr>
          <w:ilvl w:val="0"/>
          <w:numId w:val="99"/>
        </w:numPr>
        <w:spacing w:after="0" w:line="360" w:lineRule="auto"/>
        <w:ind w:left="426"/>
        <w:contextualSpacing w:val="0"/>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 xml:space="preserve">Gospodarka odpadami i zapobieganie powstawaniu odpadów </w:t>
      </w:r>
    </w:p>
    <w:p w14:paraId="02115A80"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 xml:space="preserve">Cele: </w:t>
      </w:r>
    </w:p>
    <w:p w14:paraId="6EC99BC4"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8.1. Redukcja ilości wytwarzanych odpadów</w:t>
      </w:r>
    </w:p>
    <w:p w14:paraId="4769A20B"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 xml:space="preserve">8.2. Ograniczenie ilości odpadów komunalnych przekazywanych do składowania; </w:t>
      </w:r>
    </w:p>
    <w:p w14:paraId="3A7A69DF"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8.3. Ograniczenie nielegalnego obrotu odpadami;</w:t>
      </w:r>
    </w:p>
    <w:p w14:paraId="053C5CBE"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Kierunki interwencji: rozbudowa infrastruktury do selektywnego zbierania odpadów komunalnych; rozbudowa systemu przetwarzania i unieszkodliwiania odpadów; ograniczenie oddziaływania odpadów na środowisko.</w:t>
      </w:r>
    </w:p>
    <w:p w14:paraId="77BE987F" w14:textId="77777777" w:rsidR="00200E42" w:rsidRPr="00D523F8" w:rsidRDefault="00200E42">
      <w:pPr>
        <w:pStyle w:val="Akapitzlist"/>
        <w:numPr>
          <w:ilvl w:val="0"/>
          <w:numId w:val="99"/>
        </w:numPr>
        <w:spacing w:after="0" w:line="360" w:lineRule="auto"/>
        <w:contextualSpacing w:val="0"/>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Zasoby przyrodnicze</w:t>
      </w:r>
    </w:p>
    <w:p w14:paraId="65ED382B"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 xml:space="preserve">Cel: </w:t>
      </w:r>
    </w:p>
    <w:p w14:paraId="5890C986"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lastRenderedPageBreak/>
        <w:t xml:space="preserve">9.1. Zwiększenie lesistości województwa i zachowanie dobrego stanu terenów leśnych; </w:t>
      </w:r>
    </w:p>
    <w:p w14:paraId="458FF5D7"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9.2. Zachowanie różnorodności biologicznej;</w:t>
      </w:r>
    </w:p>
    <w:p w14:paraId="3ED722FB"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Kierunki interwencji: ochrona form ochrony przyrody i innych obszarów cennych przyrodniczo, tworzenie nowych form ochrony przyrody; ochrona gatunkowa i opieka nad zwierzętami; trwale zrównoważona gospodarka leśna; ochrona korytarzy ekologicznych i przeciwdziałanie fragmentacji przestrzeni przyrodniczej; ochrona krajobrazu; tworzenie zielonej infrastruktury.</w:t>
      </w:r>
    </w:p>
    <w:p w14:paraId="5E65C3E9" w14:textId="77777777" w:rsidR="00200E42" w:rsidRPr="00D523F8" w:rsidRDefault="00200E42">
      <w:pPr>
        <w:pStyle w:val="Akapitzlist"/>
        <w:numPr>
          <w:ilvl w:val="0"/>
          <w:numId w:val="99"/>
        </w:numPr>
        <w:spacing w:after="0" w:line="360" w:lineRule="auto"/>
        <w:ind w:left="426"/>
        <w:contextualSpacing w:val="0"/>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Zagrożenie poważnymi awariami</w:t>
      </w:r>
    </w:p>
    <w:p w14:paraId="01199B7D"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 xml:space="preserve">Cel: </w:t>
      </w:r>
    </w:p>
    <w:p w14:paraId="4E6EB5B8" w14:textId="77777777" w:rsidR="00200E42" w:rsidRPr="00D523F8" w:rsidRDefault="00200E42">
      <w:pPr>
        <w:pStyle w:val="Akapitzlist"/>
        <w:numPr>
          <w:ilvl w:val="1"/>
          <w:numId w:val="100"/>
        </w:numPr>
        <w:spacing w:after="0" w:line="360" w:lineRule="auto"/>
        <w:ind w:left="0" w:firstLine="0"/>
        <w:contextualSpacing w:val="0"/>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Brak incydentów o znamionach poważnej awarii.</w:t>
      </w:r>
    </w:p>
    <w:p w14:paraId="083E2D3D"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Kierunki interwencji: utrzymanie sprawnego systemu zapobiegania poważnym awariom.</w:t>
      </w:r>
    </w:p>
    <w:p w14:paraId="545A307C"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p>
    <w:p w14:paraId="2302EF26"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Poza głównymi obszarami interwencji w strategii ochrony środowiska uwzględniono również zagadnienia horyzontalne takie, jak działania edukacyjne, czy monitoring środowiska:</w:t>
      </w:r>
    </w:p>
    <w:p w14:paraId="429D4013" w14:textId="77777777" w:rsidR="00200E42" w:rsidRPr="00D523F8" w:rsidRDefault="00200E42">
      <w:pPr>
        <w:pStyle w:val="Akapitzlist"/>
        <w:numPr>
          <w:ilvl w:val="0"/>
          <w:numId w:val="99"/>
        </w:numPr>
        <w:spacing w:after="0" w:line="360" w:lineRule="auto"/>
        <w:ind w:left="426"/>
        <w:contextualSpacing w:val="0"/>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 xml:space="preserve">Edukacja </w:t>
      </w:r>
    </w:p>
    <w:p w14:paraId="25AFE661"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 xml:space="preserve">Cel: </w:t>
      </w:r>
    </w:p>
    <w:p w14:paraId="6825EA08" w14:textId="77777777" w:rsidR="00200E42" w:rsidRPr="00D523F8" w:rsidRDefault="00200E42">
      <w:pPr>
        <w:pStyle w:val="Akapitzlist"/>
        <w:numPr>
          <w:ilvl w:val="1"/>
          <w:numId w:val="101"/>
        </w:numPr>
        <w:spacing w:after="0" w:line="360" w:lineRule="auto"/>
        <w:ind w:left="0" w:firstLine="0"/>
        <w:contextualSpacing w:val="0"/>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Świadome ekologicznie społeczeństwo;</w:t>
      </w:r>
    </w:p>
    <w:p w14:paraId="11902A19"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Kierunki interwencji: edukacja ekologiczna mieszkańców; tematyka dotycząca wszystkich obszarów interwencji.</w:t>
      </w:r>
    </w:p>
    <w:p w14:paraId="62ABB7DA" w14:textId="77777777" w:rsidR="00200E42" w:rsidRPr="00D523F8" w:rsidRDefault="00200E42">
      <w:pPr>
        <w:pStyle w:val="Akapitzlist"/>
        <w:numPr>
          <w:ilvl w:val="0"/>
          <w:numId w:val="99"/>
        </w:numPr>
        <w:spacing w:after="0" w:line="360" w:lineRule="auto"/>
        <w:ind w:left="426"/>
        <w:contextualSpacing w:val="0"/>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 xml:space="preserve">Monitoring środowiska </w:t>
      </w:r>
    </w:p>
    <w:p w14:paraId="70B91DEE" w14:textId="77777777" w:rsidR="00200E42" w:rsidRPr="00D523F8" w:rsidRDefault="00200E42" w:rsidP="00200E4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 xml:space="preserve">Cel: </w:t>
      </w:r>
    </w:p>
    <w:p w14:paraId="08BE1758" w14:textId="77777777" w:rsidR="00200E42" w:rsidRPr="00D523F8" w:rsidRDefault="00200E42">
      <w:pPr>
        <w:pStyle w:val="Akapitzlist"/>
        <w:numPr>
          <w:ilvl w:val="1"/>
          <w:numId w:val="102"/>
        </w:numPr>
        <w:spacing w:after="0" w:line="360" w:lineRule="auto"/>
        <w:ind w:left="0" w:firstLine="0"/>
        <w:contextualSpacing w:val="0"/>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Zapewnienie aktualnych i wiarygodnych informacji o stanie środowiska.</w:t>
      </w:r>
    </w:p>
    <w:p w14:paraId="39460B27" w14:textId="204A1147" w:rsidR="00C65788" w:rsidRPr="00D523F8" w:rsidRDefault="00200E42" w:rsidP="00D523F8">
      <w:pPr>
        <w:spacing w:after="24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Kierunki interwencji: monitoring środowiska; kontrola podmiotów korzystających ze środowiska.</w:t>
      </w:r>
    </w:p>
    <w:p w14:paraId="40F84831" w14:textId="77777777" w:rsidR="00E17000" w:rsidRPr="00D523F8" w:rsidRDefault="00E17000" w:rsidP="00E17000">
      <w:pPr>
        <w:spacing w:after="0" w:line="360" w:lineRule="auto"/>
        <w:jc w:val="both"/>
        <w:rPr>
          <w:rFonts w:ascii="Times New Roman" w:eastAsia="Times New Roman" w:hAnsi="Times New Roman" w:cs="Times New Roman"/>
          <w:b/>
          <w:bCs/>
          <w:color w:val="000000" w:themeColor="text1"/>
          <w:sz w:val="24"/>
          <w:szCs w:val="24"/>
          <w:lang w:eastAsia="pl-PL"/>
        </w:rPr>
      </w:pPr>
      <w:bookmarkStart w:id="10" w:name="_Hlk120194827"/>
      <w:r w:rsidRPr="00D523F8">
        <w:rPr>
          <w:rFonts w:ascii="Times New Roman" w:eastAsia="Times New Roman" w:hAnsi="Times New Roman" w:cs="Times New Roman"/>
          <w:b/>
          <w:bCs/>
          <w:color w:val="000000" w:themeColor="text1"/>
          <w:sz w:val="24"/>
          <w:szCs w:val="24"/>
          <w:lang w:eastAsia="pl-PL"/>
        </w:rPr>
        <w:t>Fundusze Europejskie dla Wielkopolski 2021-2027</w:t>
      </w:r>
    </w:p>
    <w:p w14:paraId="5EE74B4B" w14:textId="37D55AE9" w:rsidR="00E17000" w:rsidRPr="00D523F8" w:rsidRDefault="00E17000" w:rsidP="00E17000">
      <w:pPr>
        <w:spacing w:after="0" w:line="360" w:lineRule="auto"/>
        <w:jc w:val="both"/>
        <w:rPr>
          <w:rFonts w:ascii="Times New Roman" w:hAnsi="Times New Roman" w:cs="Times New Roman"/>
          <w:color w:val="000000" w:themeColor="text1"/>
          <w:sz w:val="24"/>
          <w:szCs w:val="24"/>
          <w:shd w:val="clear" w:color="auto" w:fill="FFFFFF"/>
        </w:rPr>
      </w:pPr>
      <w:r w:rsidRPr="00D523F8">
        <w:rPr>
          <w:rFonts w:ascii="Times New Roman" w:hAnsi="Times New Roman" w:cs="Times New Roman"/>
          <w:color w:val="000000" w:themeColor="text1"/>
          <w:sz w:val="24"/>
          <w:szCs w:val="24"/>
          <w:shd w:val="clear" w:color="auto" w:fill="FFFFFF"/>
        </w:rPr>
        <w:t>Fundusze Europejskie dla Wielkopolski 2021-2027 to następca Wielkopolskiego Regionalnego Programu Operacyjnego na lata 2014-2020.</w:t>
      </w:r>
    </w:p>
    <w:p w14:paraId="3AD7E166" w14:textId="246D0C1F" w:rsidR="00CA5DA8" w:rsidRPr="00D523F8" w:rsidRDefault="00CA5DA8" w:rsidP="00E17000">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shd w:val="clear" w:color="auto" w:fill="FFFFFF"/>
        </w:rPr>
        <w:t>W dokumencie wskazano siedem obszarów priorytetowych. W ramach priorytetu Środowisko i energia wydzielono cel szczegółowy</w:t>
      </w:r>
      <w:r w:rsidR="00AF37F2" w:rsidRPr="00D523F8">
        <w:rPr>
          <w:rFonts w:ascii="Times New Roman" w:hAnsi="Times New Roman" w:cs="Times New Roman"/>
          <w:color w:val="000000" w:themeColor="text1"/>
          <w:sz w:val="24"/>
          <w:szCs w:val="24"/>
          <w:shd w:val="clear" w:color="auto" w:fill="FFFFFF"/>
        </w:rPr>
        <w:t xml:space="preserve"> (i)</w:t>
      </w:r>
      <w:r w:rsidRPr="00D523F8">
        <w:rPr>
          <w:rFonts w:ascii="Times New Roman" w:hAnsi="Times New Roman" w:cs="Times New Roman"/>
          <w:color w:val="000000" w:themeColor="text1"/>
          <w:sz w:val="24"/>
          <w:szCs w:val="24"/>
          <w:shd w:val="clear" w:color="auto" w:fill="FFFFFF"/>
        </w:rPr>
        <w:t xml:space="preserve">: </w:t>
      </w:r>
      <w:r w:rsidRPr="00D523F8">
        <w:rPr>
          <w:rFonts w:ascii="Times New Roman" w:hAnsi="Times New Roman" w:cs="Times New Roman"/>
          <w:color w:val="000000" w:themeColor="text1"/>
          <w:sz w:val="24"/>
          <w:szCs w:val="24"/>
        </w:rPr>
        <w:t>wspieranie efektywności energetycznej i redukcji emisji gazów cieplarnianych, w ramach którego określono zakres interwencji:</w:t>
      </w:r>
    </w:p>
    <w:p w14:paraId="40109107" w14:textId="01AE44BA" w:rsidR="00CA5DA8" w:rsidRPr="00D523F8" w:rsidRDefault="00CA5DA8">
      <w:pPr>
        <w:pStyle w:val="Akapitzlist"/>
        <w:numPr>
          <w:ilvl w:val="0"/>
          <w:numId w:val="92"/>
        </w:num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 xml:space="preserve">Poprawę efektywności energetycznej w sektorze publicznym i mieszkaniowym wraz z instalacją urządzeń OZE oraz wymianą i/lub modernizacją źródeł ciepła, albo podłączeniem do sieci ciepłowniczej i/lub chłodniczej </w:t>
      </w:r>
    </w:p>
    <w:p w14:paraId="37777B79" w14:textId="4A63F226" w:rsidR="00CA5DA8" w:rsidRPr="00D523F8" w:rsidRDefault="00CA5DA8">
      <w:pPr>
        <w:pStyle w:val="Akapitzlist"/>
        <w:numPr>
          <w:ilvl w:val="0"/>
          <w:numId w:val="92"/>
        </w:num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lastRenderedPageBreak/>
        <w:t xml:space="preserve">Budowę i/lub modernizację zdolnych do odbioru ciepła odpadowego systemów ciepłowniczych i chłodniczych (sieci) wraz z magazynami ciepła </w:t>
      </w:r>
    </w:p>
    <w:p w14:paraId="6421F008" w14:textId="7E396642" w:rsidR="00CA5DA8" w:rsidRPr="00D523F8" w:rsidRDefault="00CA5DA8">
      <w:pPr>
        <w:pStyle w:val="Akapitzlist"/>
        <w:numPr>
          <w:ilvl w:val="0"/>
          <w:numId w:val="92"/>
        </w:num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Wdrażanie kompleksowych działań wzmacniających rozwój gospodarki niskoemisyjnej, m.in. wymiana oświetlenia na energooszczędne, promocja efektywności energetycznej, systemów zarządzania energią, w tym budynków zero/niskoemisyjnych i pasywnych.</w:t>
      </w:r>
    </w:p>
    <w:p w14:paraId="7B14E763" w14:textId="6BE33F5F" w:rsidR="00CA5DA8" w:rsidRPr="00D523F8" w:rsidRDefault="00CA5DA8" w:rsidP="00CA5DA8">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Cel szczegółowy (ii) wspieranie energii odnawialnej zgodnie z dyrektywą (UE) 2018/2001, w tym określonymi w niej kryteriami zrównoważonego rozwoju</w:t>
      </w:r>
      <w:r w:rsidR="00AF37F2" w:rsidRPr="00D523F8">
        <w:rPr>
          <w:rFonts w:ascii="Times New Roman" w:hAnsi="Times New Roman" w:cs="Times New Roman"/>
          <w:color w:val="000000" w:themeColor="text1"/>
          <w:sz w:val="24"/>
          <w:szCs w:val="24"/>
        </w:rPr>
        <w:t>:</w:t>
      </w:r>
    </w:p>
    <w:p w14:paraId="22B701CC" w14:textId="77777777" w:rsidR="00AF37F2" w:rsidRPr="00D523F8" w:rsidRDefault="00AF37F2">
      <w:pPr>
        <w:pStyle w:val="Akapitzlist"/>
        <w:numPr>
          <w:ilvl w:val="0"/>
          <w:numId w:val="93"/>
        </w:num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 xml:space="preserve">Wsparcie budowy i rozbudowy instalacji wytwarzających energię elektryczną z OZE wraz z magazynami energii działającymi na potrzeby danego źródła OZE oraz przyłączeniem do sieci Wsparcie budowy i rozbudowy instalacji wytwarzających energię cieplną i chłodu z OZE wraz z magazynami działającymi na potrzeby danego źródła OZE </w:t>
      </w:r>
    </w:p>
    <w:p w14:paraId="37370E7C" w14:textId="77777777" w:rsidR="00AF37F2" w:rsidRPr="00D523F8" w:rsidRDefault="00AF37F2">
      <w:pPr>
        <w:pStyle w:val="Akapitzlist"/>
        <w:numPr>
          <w:ilvl w:val="0"/>
          <w:numId w:val="93"/>
        </w:num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 xml:space="preserve">Rozwój obszarów zrównoważonych energetycznie, wsparcie rozwoju energii rozproszonej opartej na lokalnych potencjałach, a w szczególności klastrów energetycznych, wspólnot i spółdzielni energetycznych dla zachowania stabilności produkcji energii z OZE, w tym wsparcie energetyki prosumenckiej </w:t>
      </w:r>
    </w:p>
    <w:p w14:paraId="08030A70" w14:textId="56337453" w:rsidR="00AF37F2" w:rsidRPr="00D523F8" w:rsidRDefault="00AF37F2">
      <w:pPr>
        <w:pStyle w:val="Akapitzlist"/>
        <w:numPr>
          <w:ilvl w:val="0"/>
          <w:numId w:val="93"/>
        </w:num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Ograniczanie niestabilności produkcji energii z OZE poprzez instalacje towarzyszące i równoważące produkcję energii, tj. instalacje hybrydowe.</w:t>
      </w:r>
    </w:p>
    <w:p w14:paraId="0F0286B9" w14:textId="77777777" w:rsidR="00AF37F2" w:rsidRPr="00D523F8" w:rsidRDefault="00AF37F2" w:rsidP="00CA5DA8">
      <w:pPr>
        <w:spacing w:after="0" w:line="360" w:lineRule="auto"/>
        <w:jc w:val="both"/>
        <w:rPr>
          <w:rFonts w:ascii="Times New Roman" w:hAnsi="Times New Roman" w:cs="Times New Roman"/>
          <w:color w:val="000000" w:themeColor="text1"/>
          <w:sz w:val="24"/>
          <w:szCs w:val="24"/>
        </w:rPr>
      </w:pPr>
    </w:p>
    <w:p w14:paraId="44A8B3D5" w14:textId="148D4B2D" w:rsidR="00E17000" w:rsidRPr="00D523F8" w:rsidRDefault="00AF37F2" w:rsidP="00AF37F2">
      <w:p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Cel szczegółowy (viii) wspieranie zrównoważonej multimodalnej mobilności miejskiej jako elementu transformacji w kierunku gospodarki zeroemisyjnej:</w:t>
      </w:r>
    </w:p>
    <w:p w14:paraId="2126F5CE" w14:textId="77777777" w:rsidR="00AF37F2" w:rsidRPr="00D523F8" w:rsidRDefault="00AF37F2">
      <w:pPr>
        <w:pStyle w:val="Akapitzlist"/>
        <w:numPr>
          <w:ilvl w:val="0"/>
          <w:numId w:val="94"/>
        </w:num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 xml:space="preserve">Interwencje na rzecz zwiększenia zrównoważonej mobilności mieszkańców oraz funkcjonalności i efektywności ekonomicznej transportu miejskiego poprzez kompleksowe wsparcie systemów publicznego transportu zbiorowego w ramach miejskich obszarów funkcjonalnych </w:t>
      </w:r>
    </w:p>
    <w:p w14:paraId="010FE15D" w14:textId="77777777" w:rsidR="00AF37F2" w:rsidRPr="00D523F8" w:rsidRDefault="00AF37F2">
      <w:pPr>
        <w:pStyle w:val="Akapitzlist"/>
        <w:numPr>
          <w:ilvl w:val="0"/>
          <w:numId w:val="94"/>
        </w:num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 xml:space="preserve">Inwestycje w rozwój infrastruktury ładowania pojazdów </w:t>
      </w:r>
    </w:p>
    <w:p w14:paraId="4B1AA8DD" w14:textId="77777777" w:rsidR="00AF37F2" w:rsidRPr="00D523F8" w:rsidRDefault="00AF37F2">
      <w:pPr>
        <w:pStyle w:val="Akapitzlist"/>
        <w:numPr>
          <w:ilvl w:val="0"/>
          <w:numId w:val="94"/>
        </w:num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 xml:space="preserve">Wspieranie zeroemisyjnych form indywidualnej mobilności </w:t>
      </w:r>
    </w:p>
    <w:p w14:paraId="2EF42184" w14:textId="77777777" w:rsidR="00AF37F2" w:rsidRPr="00D523F8" w:rsidRDefault="00AF37F2">
      <w:pPr>
        <w:pStyle w:val="Akapitzlist"/>
        <w:numPr>
          <w:ilvl w:val="0"/>
          <w:numId w:val="94"/>
        </w:num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 xml:space="preserve">Rozwój zrównoważonej mobilności społeczeństwa poprzez promowanie integracji taryfowej i wdrażanie komponentów koncepcji MaaS </w:t>
      </w:r>
    </w:p>
    <w:p w14:paraId="4F208F52" w14:textId="70879966" w:rsidR="00AF37F2" w:rsidRPr="00D523F8" w:rsidRDefault="00AF37F2">
      <w:pPr>
        <w:pStyle w:val="Akapitzlist"/>
        <w:numPr>
          <w:ilvl w:val="0"/>
          <w:numId w:val="94"/>
        </w:numPr>
        <w:spacing w:after="0" w:line="360" w:lineRule="auto"/>
        <w:jc w:val="both"/>
        <w:rPr>
          <w:rFonts w:ascii="Times New Roman" w:hAnsi="Times New Roman" w:cs="Times New Roman"/>
          <w:color w:val="000000" w:themeColor="text1"/>
          <w:sz w:val="24"/>
          <w:szCs w:val="24"/>
        </w:rPr>
      </w:pPr>
      <w:r w:rsidRPr="00D523F8">
        <w:rPr>
          <w:rFonts w:ascii="Times New Roman" w:hAnsi="Times New Roman" w:cs="Times New Roman"/>
          <w:color w:val="000000" w:themeColor="text1"/>
          <w:sz w:val="24"/>
          <w:szCs w:val="24"/>
        </w:rPr>
        <w:t>Działania informacyjno-promocyjne i edukacyjne na rzecz transportu zbiorowego i bezpieczeństwa ruchu w transporcie publicznym.</w:t>
      </w:r>
    </w:p>
    <w:bookmarkEnd w:id="10"/>
    <w:p w14:paraId="1D14DF3C" w14:textId="77777777" w:rsidR="00AF37F2" w:rsidRPr="00AF37F2" w:rsidRDefault="00AF37F2" w:rsidP="00AF37F2">
      <w:pPr>
        <w:pStyle w:val="Akapitzlist"/>
        <w:spacing w:after="0" w:line="360" w:lineRule="auto"/>
        <w:jc w:val="both"/>
        <w:rPr>
          <w:rFonts w:ascii="Times New Roman" w:hAnsi="Times New Roman" w:cs="Times New Roman"/>
          <w:sz w:val="24"/>
          <w:szCs w:val="24"/>
        </w:rPr>
      </w:pPr>
    </w:p>
    <w:p w14:paraId="7FD61FA7" w14:textId="77777777" w:rsidR="00C65788" w:rsidRPr="00C65788" w:rsidRDefault="00C65788" w:rsidP="00C65788">
      <w:pPr>
        <w:spacing w:after="0" w:line="360" w:lineRule="auto"/>
        <w:jc w:val="both"/>
        <w:rPr>
          <w:rFonts w:ascii="Times New Roman" w:eastAsia="Calibri" w:hAnsi="Times New Roman" w:cs="Times New Roman"/>
          <w:b/>
          <w:bCs/>
          <w:sz w:val="24"/>
          <w:szCs w:val="24"/>
        </w:rPr>
      </w:pPr>
      <w:r w:rsidRPr="00C65788">
        <w:rPr>
          <w:rFonts w:ascii="Times New Roman" w:eastAsia="Calibri" w:hAnsi="Times New Roman" w:cs="Times New Roman"/>
          <w:b/>
          <w:bCs/>
          <w:sz w:val="24"/>
          <w:szCs w:val="24"/>
        </w:rPr>
        <w:lastRenderedPageBreak/>
        <w:t>Programy ochrony powietrza</w:t>
      </w:r>
    </w:p>
    <w:p w14:paraId="54894D8A" w14:textId="3062C757" w:rsidR="00C65788" w:rsidRPr="0090407A" w:rsidRDefault="00C65788" w:rsidP="006F39C8">
      <w:pPr>
        <w:spacing w:after="0" w:line="360" w:lineRule="auto"/>
        <w:ind w:firstLine="708"/>
        <w:jc w:val="both"/>
        <w:rPr>
          <w:rFonts w:ascii="Times New Roman" w:eastAsia="Calibri" w:hAnsi="Times New Roman" w:cs="Times New Roman"/>
          <w:sz w:val="24"/>
          <w:szCs w:val="24"/>
        </w:rPr>
      </w:pPr>
      <w:r w:rsidRPr="00C65788">
        <w:rPr>
          <w:rFonts w:ascii="Times New Roman" w:eastAsia="Calibri" w:hAnsi="Times New Roman" w:cs="Times New Roman"/>
          <w:sz w:val="24"/>
          <w:szCs w:val="24"/>
        </w:rPr>
        <w:t xml:space="preserve">Obowiązujące na terenie </w:t>
      </w:r>
      <w:r w:rsidR="00AF37F2" w:rsidRPr="00D523F8">
        <w:rPr>
          <w:rFonts w:ascii="Times New Roman" w:eastAsia="Calibri" w:hAnsi="Times New Roman" w:cs="Times New Roman"/>
          <w:color w:val="000000" w:themeColor="text1"/>
          <w:sz w:val="24"/>
          <w:szCs w:val="24"/>
        </w:rPr>
        <w:t xml:space="preserve">strefy </w:t>
      </w:r>
      <w:r w:rsidRPr="00D523F8">
        <w:rPr>
          <w:rFonts w:ascii="Times New Roman" w:eastAsia="Calibri" w:hAnsi="Times New Roman" w:cs="Times New Roman"/>
          <w:color w:val="000000" w:themeColor="text1"/>
          <w:sz w:val="24"/>
          <w:szCs w:val="24"/>
        </w:rPr>
        <w:t>wielkopolski</w:t>
      </w:r>
      <w:r w:rsidR="00AF37F2" w:rsidRPr="00D523F8">
        <w:rPr>
          <w:rFonts w:ascii="Times New Roman" w:eastAsia="Calibri" w:hAnsi="Times New Roman" w:cs="Times New Roman"/>
          <w:color w:val="000000" w:themeColor="text1"/>
          <w:sz w:val="24"/>
          <w:szCs w:val="24"/>
        </w:rPr>
        <w:t>ej</w:t>
      </w:r>
      <w:r w:rsidRPr="00D523F8">
        <w:rPr>
          <w:rFonts w:ascii="Times New Roman" w:eastAsia="Calibri" w:hAnsi="Times New Roman" w:cs="Times New Roman"/>
          <w:color w:val="000000" w:themeColor="text1"/>
          <w:sz w:val="24"/>
          <w:szCs w:val="24"/>
        </w:rPr>
        <w:t xml:space="preserve"> </w:t>
      </w:r>
      <w:r w:rsidRPr="00C65788">
        <w:rPr>
          <w:rFonts w:ascii="Times New Roman" w:eastAsia="Calibri" w:hAnsi="Times New Roman" w:cs="Times New Roman"/>
          <w:sz w:val="24"/>
          <w:szCs w:val="24"/>
        </w:rPr>
        <w:t xml:space="preserve">Programy ochrony powietrza </w:t>
      </w:r>
      <w:r w:rsidRPr="0090407A">
        <w:rPr>
          <w:rFonts w:ascii="Times New Roman" w:eastAsia="Calibri" w:hAnsi="Times New Roman" w:cs="Times New Roman"/>
          <w:sz w:val="24"/>
          <w:szCs w:val="24"/>
        </w:rPr>
        <w:t>oraz Plan działań krótkoterminowych:</w:t>
      </w:r>
    </w:p>
    <w:p w14:paraId="36FA3EE4" w14:textId="77777777" w:rsidR="00C65788" w:rsidRPr="006F39C8" w:rsidRDefault="00C65788">
      <w:pPr>
        <w:pStyle w:val="Akapitzlist"/>
        <w:numPr>
          <w:ilvl w:val="0"/>
          <w:numId w:val="73"/>
        </w:numPr>
        <w:spacing w:after="0" w:line="360" w:lineRule="auto"/>
        <w:jc w:val="both"/>
        <w:rPr>
          <w:rFonts w:ascii="Times New Roman" w:hAnsi="Times New Roman"/>
          <w:sz w:val="24"/>
          <w:szCs w:val="24"/>
        </w:rPr>
      </w:pPr>
      <w:r w:rsidRPr="006F39C8">
        <w:rPr>
          <w:rFonts w:ascii="Times New Roman" w:hAnsi="Times New Roman"/>
          <w:sz w:val="24"/>
          <w:szCs w:val="24"/>
        </w:rPr>
        <w:t>Program ochrony powietrza dla strefy wielkopolskiej, przyjęty Uchwałą XXI/391/20 z dnia 13 lipca 2020 r., w sprawie określenia Programu ochrony powietrza dla strefy wielkopolskiej, która została opublikowana w Dzienniku Urzędowym Województwa Wielkopolskiego (poz. 5954),</w:t>
      </w:r>
    </w:p>
    <w:p w14:paraId="394B8FD7" w14:textId="77777777" w:rsidR="00C65788" w:rsidRPr="006F39C8" w:rsidRDefault="00C65788">
      <w:pPr>
        <w:pStyle w:val="Akapitzlist"/>
        <w:numPr>
          <w:ilvl w:val="0"/>
          <w:numId w:val="73"/>
        </w:numPr>
        <w:spacing w:after="0" w:line="360" w:lineRule="auto"/>
        <w:jc w:val="both"/>
        <w:rPr>
          <w:rFonts w:ascii="Times New Roman" w:hAnsi="Times New Roman"/>
          <w:sz w:val="24"/>
          <w:szCs w:val="24"/>
        </w:rPr>
      </w:pPr>
      <w:r w:rsidRPr="006F39C8">
        <w:rPr>
          <w:rFonts w:ascii="Times New Roman" w:hAnsi="Times New Roman"/>
          <w:sz w:val="24"/>
          <w:szCs w:val="24"/>
        </w:rPr>
        <w:t>Program ochrony powietrza w zakresie ozonu dla strefy wielkopolskiej przyjęty uchwałą Nr IX/168/19 Sejmiku Województwa Wielkopolskiego z dnia 24 czerwca 2019 r. w sprawie określenia "Programu ochrony powietrza w zakresie ozonu dla strefy wielkopolskiej", która została opublikowana w Dzienniku Urzędowym Województwa Wielkopolskiego (poz. 6240),</w:t>
      </w:r>
    </w:p>
    <w:p w14:paraId="22D9EADF" w14:textId="2F62D512" w:rsidR="00C65788" w:rsidRPr="006F39C8" w:rsidRDefault="00C65788">
      <w:pPr>
        <w:pStyle w:val="Akapitzlist"/>
        <w:numPr>
          <w:ilvl w:val="0"/>
          <w:numId w:val="73"/>
        </w:numPr>
        <w:spacing w:after="0" w:line="360" w:lineRule="auto"/>
        <w:jc w:val="both"/>
        <w:rPr>
          <w:rFonts w:ascii="Times New Roman" w:hAnsi="Times New Roman"/>
          <w:sz w:val="24"/>
          <w:szCs w:val="24"/>
        </w:rPr>
      </w:pPr>
      <w:r w:rsidRPr="006F39C8">
        <w:rPr>
          <w:rFonts w:ascii="Times New Roman" w:hAnsi="Times New Roman"/>
          <w:sz w:val="24"/>
          <w:szCs w:val="24"/>
        </w:rPr>
        <w:t xml:space="preserve">Plan działań krótkoterminowych w zakresie ozonu dla strefy wielkopolskiej, przyjęty uchwałą Nr XLV/1033/18 Sejmiku Województwa Wielkopolskiego z dnia 23 kwietnia 2018 r. w sprawie Planu działań krótkoterminowych w zakresie ozonu dla strefy wielkopolskiej, która została opublikowana w Dzienniku Urzędowym Województwa </w:t>
      </w:r>
      <w:r w:rsidRPr="00D523F8">
        <w:rPr>
          <w:rFonts w:ascii="Times New Roman" w:hAnsi="Times New Roman"/>
          <w:color w:val="000000" w:themeColor="text1"/>
          <w:sz w:val="24"/>
          <w:szCs w:val="24"/>
        </w:rPr>
        <w:t>Wielkopolskiego (poz. 390</w:t>
      </w:r>
      <w:r w:rsidR="0090407A" w:rsidRPr="00D523F8">
        <w:rPr>
          <w:rFonts w:ascii="Times New Roman" w:hAnsi="Times New Roman"/>
          <w:color w:val="000000" w:themeColor="text1"/>
          <w:sz w:val="24"/>
          <w:szCs w:val="24"/>
        </w:rPr>
        <w:t>6</w:t>
      </w:r>
      <w:r w:rsidRPr="00D523F8">
        <w:rPr>
          <w:rFonts w:ascii="Times New Roman" w:hAnsi="Times New Roman"/>
          <w:color w:val="000000" w:themeColor="text1"/>
          <w:sz w:val="24"/>
          <w:szCs w:val="24"/>
        </w:rPr>
        <w:t>),</w:t>
      </w:r>
    </w:p>
    <w:p w14:paraId="2B7F26EF" w14:textId="1C35C3EE" w:rsidR="00C65788" w:rsidRPr="00C65788" w:rsidRDefault="00C65788" w:rsidP="006F39C8">
      <w:pPr>
        <w:spacing w:after="0" w:line="360" w:lineRule="auto"/>
        <w:ind w:firstLine="708"/>
        <w:jc w:val="both"/>
        <w:rPr>
          <w:rFonts w:ascii="Times New Roman" w:eastAsia="Calibri" w:hAnsi="Times New Roman" w:cs="Times New Roman"/>
          <w:sz w:val="24"/>
          <w:szCs w:val="24"/>
        </w:rPr>
      </w:pPr>
      <w:r w:rsidRPr="00C65788">
        <w:rPr>
          <w:rFonts w:ascii="Times New Roman" w:eastAsia="Calibri" w:hAnsi="Times New Roman" w:cs="Times New Roman"/>
          <w:sz w:val="24"/>
          <w:szCs w:val="24"/>
        </w:rPr>
        <w:t xml:space="preserve">W wyżej wymienionym „Programie ochrony powietrza dla strefy wielkopolskiej” wyznaczono następujące działania naprawcze mające na celu poprawę jakości powietrza </w:t>
      </w:r>
      <w:r w:rsidR="006F39C8">
        <w:rPr>
          <w:rFonts w:ascii="Times New Roman" w:eastAsia="Calibri" w:hAnsi="Times New Roman" w:cs="Times New Roman"/>
          <w:sz w:val="24"/>
          <w:szCs w:val="24"/>
        </w:rPr>
        <w:br/>
      </w:r>
      <w:r w:rsidRPr="00C65788">
        <w:rPr>
          <w:rFonts w:ascii="Times New Roman" w:eastAsia="Calibri" w:hAnsi="Times New Roman" w:cs="Times New Roman"/>
          <w:sz w:val="24"/>
          <w:szCs w:val="24"/>
        </w:rPr>
        <w:t>w całej strefie wielkopolskiej:</w:t>
      </w:r>
    </w:p>
    <w:p w14:paraId="48055DC4" w14:textId="62582CD5" w:rsidR="00C65788" w:rsidRPr="006F39C8" w:rsidRDefault="006F39C8">
      <w:pPr>
        <w:pStyle w:val="Akapitzlist"/>
        <w:numPr>
          <w:ilvl w:val="0"/>
          <w:numId w:val="72"/>
        </w:numPr>
        <w:spacing w:after="0" w:line="360" w:lineRule="auto"/>
        <w:jc w:val="both"/>
        <w:rPr>
          <w:rFonts w:ascii="Times New Roman" w:hAnsi="Times New Roman"/>
          <w:sz w:val="24"/>
          <w:szCs w:val="24"/>
        </w:rPr>
      </w:pPr>
      <w:r w:rsidRPr="006F39C8">
        <w:rPr>
          <w:rFonts w:ascii="Times New Roman" w:hAnsi="Times New Roman"/>
          <w:sz w:val="24"/>
          <w:szCs w:val="24"/>
        </w:rPr>
        <w:t>ograniczenie emisji z ogrzewania indywidualnego w komunalnym zasobie mieszkaniowym i budynkach użyteczności publicznej w gminach strefy wielkopolskiej,</w:t>
      </w:r>
    </w:p>
    <w:p w14:paraId="10EAF1DC" w14:textId="7A1DE347" w:rsidR="00C65788" w:rsidRPr="006F39C8" w:rsidRDefault="006F39C8">
      <w:pPr>
        <w:pStyle w:val="Akapitzlist"/>
        <w:numPr>
          <w:ilvl w:val="0"/>
          <w:numId w:val="72"/>
        </w:numPr>
        <w:spacing w:after="0" w:line="360" w:lineRule="auto"/>
        <w:jc w:val="both"/>
        <w:rPr>
          <w:rFonts w:ascii="Times New Roman" w:hAnsi="Times New Roman"/>
          <w:sz w:val="24"/>
          <w:szCs w:val="24"/>
        </w:rPr>
      </w:pPr>
      <w:r w:rsidRPr="006F39C8">
        <w:rPr>
          <w:rFonts w:ascii="Times New Roman" w:hAnsi="Times New Roman"/>
          <w:sz w:val="24"/>
          <w:szCs w:val="24"/>
        </w:rPr>
        <w:t>zachęty finansowe na modernizację budynków mieszkalnych oraz na wymianę kotłów, pieców i palenisk w gminach strefy wielkopolskiej,</w:t>
      </w:r>
    </w:p>
    <w:p w14:paraId="204D4D9B" w14:textId="4157996C" w:rsidR="00C65788" w:rsidRPr="006F39C8" w:rsidRDefault="006F39C8">
      <w:pPr>
        <w:pStyle w:val="Akapitzlist"/>
        <w:numPr>
          <w:ilvl w:val="0"/>
          <w:numId w:val="72"/>
        </w:numPr>
        <w:spacing w:after="0" w:line="360" w:lineRule="auto"/>
        <w:jc w:val="both"/>
        <w:rPr>
          <w:rFonts w:ascii="Times New Roman" w:hAnsi="Times New Roman"/>
          <w:sz w:val="24"/>
          <w:szCs w:val="24"/>
        </w:rPr>
      </w:pPr>
      <w:r w:rsidRPr="006F39C8">
        <w:rPr>
          <w:rFonts w:ascii="Times New Roman" w:hAnsi="Times New Roman"/>
          <w:sz w:val="24"/>
          <w:szCs w:val="24"/>
        </w:rPr>
        <w:t>inwentaryzacja źródeł ogrzewania indywidualnego na terenie gmin,</w:t>
      </w:r>
    </w:p>
    <w:p w14:paraId="50A6EE20" w14:textId="646633CE" w:rsidR="00C65788" w:rsidRPr="006F39C8" w:rsidRDefault="006F39C8">
      <w:pPr>
        <w:pStyle w:val="Akapitzlist"/>
        <w:numPr>
          <w:ilvl w:val="0"/>
          <w:numId w:val="72"/>
        </w:numPr>
        <w:spacing w:after="0" w:line="360" w:lineRule="auto"/>
        <w:jc w:val="both"/>
        <w:rPr>
          <w:rFonts w:ascii="Times New Roman" w:hAnsi="Times New Roman"/>
          <w:sz w:val="24"/>
          <w:szCs w:val="24"/>
        </w:rPr>
      </w:pPr>
      <w:r w:rsidRPr="006F39C8">
        <w:rPr>
          <w:rFonts w:ascii="Times New Roman" w:hAnsi="Times New Roman"/>
          <w:sz w:val="24"/>
          <w:szCs w:val="24"/>
        </w:rPr>
        <w:t>kontrola realizacji uchwały ograniczającej stosowanie paliw stałych,</w:t>
      </w:r>
    </w:p>
    <w:p w14:paraId="2F0A3205" w14:textId="501D54E7" w:rsidR="00C65788" w:rsidRPr="006F39C8" w:rsidRDefault="006F39C8">
      <w:pPr>
        <w:pStyle w:val="Akapitzlist"/>
        <w:numPr>
          <w:ilvl w:val="0"/>
          <w:numId w:val="72"/>
        </w:numPr>
        <w:spacing w:after="0" w:line="360" w:lineRule="auto"/>
        <w:jc w:val="both"/>
        <w:rPr>
          <w:rFonts w:ascii="Times New Roman" w:hAnsi="Times New Roman"/>
          <w:sz w:val="24"/>
          <w:szCs w:val="24"/>
        </w:rPr>
      </w:pPr>
      <w:r w:rsidRPr="006F39C8">
        <w:rPr>
          <w:rFonts w:ascii="Times New Roman" w:hAnsi="Times New Roman"/>
          <w:sz w:val="24"/>
          <w:szCs w:val="24"/>
        </w:rPr>
        <w:t>termomodernizacja budynków mieszkalnych i użyteczności publiczne,</w:t>
      </w:r>
    </w:p>
    <w:p w14:paraId="352DAEFA" w14:textId="7B461EE2" w:rsidR="00C65788" w:rsidRPr="006F39C8" w:rsidRDefault="006F39C8">
      <w:pPr>
        <w:pStyle w:val="Akapitzlist"/>
        <w:numPr>
          <w:ilvl w:val="0"/>
          <w:numId w:val="72"/>
        </w:numPr>
        <w:spacing w:after="0" w:line="360" w:lineRule="auto"/>
        <w:jc w:val="both"/>
        <w:rPr>
          <w:rFonts w:ascii="Times New Roman" w:hAnsi="Times New Roman"/>
          <w:sz w:val="24"/>
          <w:szCs w:val="24"/>
        </w:rPr>
      </w:pPr>
      <w:r w:rsidRPr="006F39C8">
        <w:rPr>
          <w:rFonts w:ascii="Times New Roman" w:hAnsi="Times New Roman"/>
          <w:sz w:val="24"/>
          <w:szCs w:val="24"/>
        </w:rPr>
        <w:t>obniżenie emisji komunikacyjnej poprzez regularne utrzymywanie czystości ulic oraz zakaz używania spalinowych i elektrycznych dmuchaw do liści w gminach miejskich i miastach w gminach miejsko-wiejskich,</w:t>
      </w:r>
    </w:p>
    <w:p w14:paraId="349E7966" w14:textId="066487F3" w:rsidR="00C65788" w:rsidRPr="006F39C8" w:rsidRDefault="006F39C8">
      <w:pPr>
        <w:pStyle w:val="Akapitzlist"/>
        <w:numPr>
          <w:ilvl w:val="0"/>
          <w:numId w:val="72"/>
        </w:numPr>
        <w:spacing w:after="0" w:line="360" w:lineRule="auto"/>
        <w:jc w:val="both"/>
        <w:rPr>
          <w:rFonts w:ascii="Times New Roman" w:hAnsi="Times New Roman"/>
          <w:sz w:val="24"/>
          <w:szCs w:val="24"/>
        </w:rPr>
      </w:pPr>
      <w:r w:rsidRPr="006F39C8">
        <w:rPr>
          <w:rFonts w:ascii="Times New Roman" w:hAnsi="Times New Roman"/>
          <w:sz w:val="24"/>
          <w:szCs w:val="24"/>
        </w:rPr>
        <w:t>ochrona i zwiększanie udziału zieleni w przestrzeni gmin miejskich strefy wielkopolskiej,</w:t>
      </w:r>
    </w:p>
    <w:p w14:paraId="3EA409F5" w14:textId="3D7D938D" w:rsidR="00C65788" w:rsidRPr="006F39C8" w:rsidRDefault="006F39C8">
      <w:pPr>
        <w:pStyle w:val="Akapitzlist"/>
        <w:numPr>
          <w:ilvl w:val="0"/>
          <w:numId w:val="72"/>
        </w:numPr>
        <w:spacing w:after="0" w:line="360" w:lineRule="auto"/>
        <w:jc w:val="both"/>
        <w:rPr>
          <w:rFonts w:ascii="Times New Roman" w:hAnsi="Times New Roman"/>
          <w:sz w:val="24"/>
          <w:szCs w:val="24"/>
        </w:rPr>
      </w:pPr>
      <w:r w:rsidRPr="006F39C8">
        <w:rPr>
          <w:rFonts w:ascii="Times New Roman" w:hAnsi="Times New Roman"/>
          <w:sz w:val="24"/>
          <w:szCs w:val="24"/>
        </w:rPr>
        <w:lastRenderedPageBreak/>
        <w:t>edukacja ekologiczna,</w:t>
      </w:r>
    </w:p>
    <w:p w14:paraId="361ED5EB" w14:textId="2ADFFBF6" w:rsidR="00C65788" w:rsidRPr="006F39C8" w:rsidRDefault="006F39C8">
      <w:pPr>
        <w:pStyle w:val="Akapitzlist"/>
        <w:numPr>
          <w:ilvl w:val="0"/>
          <w:numId w:val="72"/>
        </w:numPr>
        <w:spacing w:line="360" w:lineRule="auto"/>
        <w:jc w:val="both"/>
        <w:rPr>
          <w:rFonts w:ascii="Times New Roman" w:hAnsi="Times New Roman"/>
          <w:sz w:val="24"/>
          <w:szCs w:val="24"/>
        </w:rPr>
      </w:pPr>
      <w:r w:rsidRPr="006F39C8">
        <w:rPr>
          <w:rFonts w:ascii="Times New Roman" w:hAnsi="Times New Roman"/>
          <w:sz w:val="24"/>
          <w:szCs w:val="24"/>
        </w:rPr>
        <w:t xml:space="preserve">zapisy w planach zagospodarowania przestrzennego. </w:t>
      </w:r>
    </w:p>
    <w:p w14:paraId="58017103" w14:textId="3BB1119C" w:rsidR="00C65788" w:rsidRPr="00C65788" w:rsidRDefault="00C65788" w:rsidP="006F39C8">
      <w:pPr>
        <w:spacing w:after="0" w:line="360" w:lineRule="auto"/>
        <w:ind w:firstLine="708"/>
        <w:jc w:val="both"/>
        <w:rPr>
          <w:rFonts w:ascii="Times New Roman" w:eastAsia="Calibri" w:hAnsi="Times New Roman" w:cs="Times New Roman"/>
          <w:sz w:val="24"/>
          <w:szCs w:val="24"/>
        </w:rPr>
      </w:pPr>
      <w:r w:rsidRPr="00C65788">
        <w:rPr>
          <w:rFonts w:ascii="Times New Roman" w:eastAsia="Calibri" w:hAnsi="Times New Roman" w:cs="Times New Roman"/>
          <w:sz w:val="24"/>
          <w:szCs w:val="24"/>
        </w:rPr>
        <w:t xml:space="preserve">W dniu 18 grudnia 2017 r. Sejmik Województwa Wielkopolskiego przyjął tzw. uchwały antysmogowe. Uchwalono trzy dokumenty, odnoszące się do stref, w których dokonuje się oceny jakości </w:t>
      </w:r>
      <w:r w:rsidRPr="00D523F8">
        <w:rPr>
          <w:rFonts w:ascii="Times New Roman" w:eastAsia="Calibri" w:hAnsi="Times New Roman" w:cs="Times New Roman"/>
          <w:color w:val="000000" w:themeColor="text1"/>
          <w:sz w:val="24"/>
          <w:szCs w:val="24"/>
        </w:rPr>
        <w:t>powietrza</w:t>
      </w:r>
      <w:r w:rsidR="0090407A" w:rsidRPr="00D523F8">
        <w:rPr>
          <w:rFonts w:ascii="Times New Roman" w:eastAsia="Calibri" w:hAnsi="Times New Roman" w:cs="Times New Roman"/>
          <w:color w:val="000000" w:themeColor="text1"/>
          <w:sz w:val="24"/>
          <w:szCs w:val="24"/>
        </w:rPr>
        <w:t>. Dla strefy wielkopolskiej obowiązuje</w:t>
      </w:r>
      <w:r w:rsidRPr="00D523F8">
        <w:rPr>
          <w:rFonts w:ascii="Times New Roman" w:eastAsia="Calibri" w:hAnsi="Times New Roman" w:cs="Times New Roman"/>
          <w:color w:val="000000" w:themeColor="text1"/>
          <w:sz w:val="24"/>
          <w:szCs w:val="24"/>
        </w:rPr>
        <w:t>:</w:t>
      </w:r>
    </w:p>
    <w:p w14:paraId="4A59555C" w14:textId="3207C8D7" w:rsidR="00C65788" w:rsidRPr="006F39C8" w:rsidRDefault="00C65788">
      <w:pPr>
        <w:pStyle w:val="Akapitzlist"/>
        <w:numPr>
          <w:ilvl w:val="0"/>
          <w:numId w:val="74"/>
        </w:numPr>
        <w:spacing w:after="0" w:line="360" w:lineRule="auto"/>
        <w:jc w:val="both"/>
        <w:rPr>
          <w:rFonts w:ascii="Times New Roman" w:hAnsi="Times New Roman"/>
          <w:sz w:val="24"/>
          <w:szCs w:val="24"/>
        </w:rPr>
      </w:pPr>
      <w:r w:rsidRPr="006F39C8">
        <w:rPr>
          <w:rFonts w:ascii="Times New Roman" w:hAnsi="Times New Roman"/>
          <w:sz w:val="24"/>
          <w:szCs w:val="24"/>
        </w:rPr>
        <w:t>Uchwała XXXIX/941/17, w sprawie wprowadzenia na obszarze województwa wielkopolskiego (bez Miasta Poznania i Miasta Kalisza), ograniczeń lub zakazów w zakresie eksploatacji instalacji, w których następuje spalanie paliw</w:t>
      </w:r>
      <w:r w:rsidR="006F39C8">
        <w:rPr>
          <w:rFonts w:ascii="Times New Roman" w:hAnsi="Times New Roman"/>
          <w:sz w:val="24"/>
          <w:szCs w:val="24"/>
        </w:rPr>
        <w:t>,</w:t>
      </w:r>
    </w:p>
    <w:p w14:paraId="1628D0E2" w14:textId="5C1FAC4C" w:rsidR="00C65788" w:rsidRPr="00C65788" w:rsidRDefault="00C65788" w:rsidP="006F39C8">
      <w:pPr>
        <w:spacing w:after="0" w:line="360" w:lineRule="auto"/>
        <w:ind w:firstLine="708"/>
        <w:jc w:val="both"/>
        <w:rPr>
          <w:rFonts w:ascii="Times New Roman" w:eastAsia="Calibri" w:hAnsi="Times New Roman" w:cs="Times New Roman"/>
          <w:sz w:val="24"/>
          <w:szCs w:val="24"/>
        </w:rPr>
      </w:pPr>
      <w:r w:rsidRPr="00D523F8">
        <w:rPr>
          <w:rFonts w:ascii="Times New Roman" w:eastAsia="Calibri" w:hAnsi="Times New Roman" w:cs="Times New Roman"/>
          <w:color w:val="000000" w:themeColor="text1"/>
          <w:sz w:val="24"/>
          <w:szCs w:val="24"/>
        </w:rPr>
        <w:t>Uchwał</w:t>
      </w:r>
      <w:r w:rsidR="0090407A" w:rsidRPr="00D523F8">
        <w:rPr>
          <w:rFonts w:ascii="Times New Roman" w:eastAsia="Calibri" w:hAnsi="Times New Roman" w:cs="Times New Roman"/>
          <w:color w:val="000000" w:themeColor="text1"/>
          <w:sz w:val="24"/>
          <w:szCs w:val="24"/>
        </w:rPr>
        <w:t>a</w:t>
      </w:r>
      <w:r w:rsidRPr="00D523F8">
        <w:rPr>
          <w:rFonts w:ascii="Times New Roman" w:eastAsia="Calibri" w:hAnsi="Times New Roman" w:cs="Times New Roman"/>
          <w:color w:val="000000" w:themeColor="text1"/>
          <w:sz w:val="24"/>
          <w:szCs w:val="24"/>
        </w:rPr>
        <w:t xml:space="preserve"> wprowadził</w:t>
      </w:r>
      <w:r w:rsidR="0090407A" w:rsidRPr="00D523F8">
        <w:rPr>
          <w:rFonts w:ascii="Times New Roman" w:eastAsia="Calibri" w:hAnsi="Times New Roman" w:cs="Times New Roman"/>
          <w:color w:val="000000" w:themeColor="text1"/>
          <w:sz w:val="24"/>
          <w:szCs w:val="24"/>
        </w:rPr>
        <w:t>a</w:t>
      </w:r>
      <w:r w:rsidRPr="00D523F8">
        <w:rPr>
          <w:rFonts w:ascii="Times New Roman" w:eastAsia="Calibri" w:hAnsi="Times New Roman" w:cs="Times New Roman"/>
          <w:color w:val="000000" w:themeColor="text1"/>
          <w:sz w:val="24"/>
          <w:szCs w:val="24"/>
        </w:rPr>
        <w:t xml:space="preserve"> </w:t>
      </w:r>
      <w:r w:rsidRPr="00C65788">
        <w:rPr>
          <w:rFonts w:ascii="Times New Roman" w:eastAsia="Calibri" w:hAnsi="Times New Roman" w:cs="Times New Roman"/>
          <w:sz w:val="24"/>
          <w:szCs w:val="24"/>
        </w:rPr>
        <w:t>od 1 maja 2018 r. zakaz stosowania najgorszej jakości paliw stałych np. bardzo drobnego miału lub węgla brunatnego czy flotokoncentratu. Ponadto, wprowadzone zostały ograniczenia dla kotłów oraz tzw. miejscowych ogrzewaczy np. kominków i pieców. Wszystkie kotły instalowane po 1 maja 2018 r. muszą zapewnić możliwość wyłącznie automatycznego podawania paliwa, wysoką efektywność energetyczną oraz dotrzymanie norm emisyjnych. Nie mogą również posiadać rusztu awaryjnego oraz możliwości jego zamontowania. Kotły zainstalowane przed wejściem w życie uchwał antysmogowych i niespełniające ich wymagań muszą zostać wymienione w 2 etapach:</w:t>
      </w:r>
    </w:p>
    <w:p w14:paraId="36E22A7F" w14:textId="77777777" w:rsidR="00C65788" w:rsidRPr="006F39C8" w:rsidRDefault="00C65788">
      <w:pPr>
        <w:pStyle w:val="Akapitzlist"/>
        <w:numPr>
          <w:ilvl w:val="0"/>
          <w:numId w:val="75"/>
        </w:numPr>
        <w:spacing w:after="0" w:line="360" w:lineRule="auto"/>
        <w:jc w:val="both"/>
        <w:rPr>
          <w:rFonts w:ascii="Times New Roman" w:hAnsi="Times New Roman"/>
          <w:sz w:val="24"/>
          <w:szCs w:val="24"/>
        </w:rPr>
      </w:pPr>
      <w:r w:rsidRPr="006F39C8">
        <w:rPr>
          <w:rFonts w:ascii="Times New Roman" w:hAnsi="Times New Roman"/>
          <w:sz w:val="24"/>
          <w:szCs w:val="24"/>
        </w:rPr>
        <w:t>do 1 stycznia 2024 r. – w przypadku kotłów bezklasowych,</w:t>
      </w:r>
    </w:p>
    <w:p w14:paraId="1D850D0D" w14:textId="7F3759B9" w:rsidR="00C65788" w:rsidRPr="006F39C8" w:rsidRDefault="00C65788">
      <w:pPr>
        <w:pStyle w:val="Akapitzlist"/>
        <w:numPr>
          <w:ilvl w:val="0"/>
          <w:numId w:val="75"/>
        </w:numPr>
        <w:spacing w:line="360" w:lineRule="auto"/>
        <w:jc w:val="both"/>
        <w:rPr>
          <w:rFonts w:ascii="Times New Roman" w:hAnsi="Times New Roman"/>
          <w:sz w:val="24"/>
          <w:szCs w:val="24"/>
        </w:rPr>
      </w:pPr>
      <w:r w:rsidRPr="006F39C8">
        <w:rPr>
          <w:rFonts w:ascii="Times New Roman" w:hAnsi="Times New Roman"/>
          <w:sz w:val="24"/>
          <w:szCs w:val="24"/>
        </w:rPr>
        <w:t xml:space="preserve">do 1 stycznia 2028 r. – w przypadku kotłów spełniających wymagania dla klasy </w:t>
      </w:r>
      <w:r w:rsidR="00DB0A39">
        <w:rPr>
          <w:rFonts w:ascii="Times New Roman" w:hAnsi="Times New Roman"/>
          <w:sz w:val="24"/>
          <w:szCs w:val="24"/>
        </w:rPr>
        <w:br/>
      </w:r>
      <w:r w:rsidRPr="006F39C8">
        <w:rPr>
          <w:rFonts w:ascii="Times New Roman" w:hAnsi="Times New Roman"/>
          <w:sz w:val="24"/>
          <w:szCs w:val="24"/>
        </w:rPr>
        <w:t xml:space="preserve">3 lub 4 według normy PN-EN 303-5:2012. </w:t>
      </w:r>
    </w:p>
    <w:p w14:paraId="14526712" w14:textId="77777777" w:rsidR="00C65788" w:rsidRPr="00C65788" w:rsidRDefault="00C65788" w:rsidP="006F39C8">
      <w:pPr>
        <w:spacing w:line="360" w:lineRule="auto"/>
        <w:ind w:firstLine="708"/>
        <w:jc w:val="both"/>
        <w:rPr>
          <w:rFonts w:ascii="Times New Roman" w:eastAsia="Calibri" w:hAnsi="Times New Roman" w:cs="Times New Roman"/>
          <w:sz w:val="24"/>
          <w:szCs w:val="24"/>
        </w:rPr>
      </w:pPr>
      <w:r w:rsidRPr="00C65788">
        <w:rPr>
          <w:rFonts w:ascii="Times New Roman" w:eastAsia="Calibri" w:hAnsi="Times New Roman" w:cs="Times New Roman"/>
          <w:sz w:val="24"/>
          <w:szCs w:val="24"/>
        </w:rPr>
        <w:t>Kotły tzw. 5 klasy, zainstalowane przed wejściem w życie uchwał, będą mogły być użytkowane dożywotnio. Ponadto miejscowe ogrzewacze pomieszczeń (piece, kominki, kozy) zainstalowane przed wejściem w życie uchwał antysmogowych i niespełniające ich wymagań będą musiały być wymienione do 1 stycznia 2026 r.</w:t>
      </w:r>
    </w:p>
    <w:p w14:paraId="3848CB9F" w14:textId="77777777" w:rsidR="00C65788" w:rsidRPr="00C65788" w:rsidRDefault="00C65788" w:rsidP="00C65788">
      <w:pPr>
        <w:spacing w:after="0" w:line="360" w:lineRule="auto"/>
        <w:jc w:val="both"/>
        <w:rPr>
          <w:rFonts w:ascii="Times New Roman" w:eastAsia="Calibri" w:hAnsi="Times New Roman" w:cs="Times New Roman"/>
          <w:b/>
          <w:sz w:val="24"/>
        </w:rPr>
      </w:pPr>
      <w:r w:rsidRPr="00C65788">
        <w:rPr>
          <w:rFonts w:ascii="Times New Roman" w:eastAsia="Calibri" w:hAnsi="Times New Roman" w:cs="Times New Roman"/>
          <w:b/>
          <w:sz w:val="24"/>
        </w:rPr>
        <w:t>Podsumowanie</w:t>
      </w:r>
    </w:p>
    <w:p w14:paraId="5BB8616F" w14:textId="77777777" w:rsidR="00C65788" w:rsidRPr="00C65788" w:rsidRDefault="00C65788" w:rsidP="006F39C8">
      <w:pPr>
        <w:spacing w:line="360" w:lineRule="auto"/>
        <w:ind w:firstLine="708"/>
        <w:jc w:val="both"/>
        <w:rPr>
          <w:rFonts w:ascii="Times New Roman" w:eastAsia="Calibri" w:hAnsi="Times New Roman" w:cs="Times New Roman"/>
          <w:sz w:val="24"/>
        </w:rPr>
      </w:pPr>
      <w:r w:rsidRPr="00C65788">
        <w:rPr>
          <w:rFonts w:ascii="Times New Roman" w:eastAsia="Calibri" w:hAnsi="Times New Roman" w:cs="Times New Roman"/>
          <w:sz w:val="24"/>
        </w:rPr>
        <w:t>Cel główny i cele szczegółowe Planu gospodarki niskoemisyjnej dla Gminy Wapno są spójne z celami ochrony środowiska (zwłaszcza w zakresie działań na rzecz klimatu i jakości powietrza oraz zdrowia i jakości życia ludzi) ustanowionymi na szczeblu wojewódzkim (regionalnym).</w:t>
      </w:r>
    </w:p>
    <w:p w14:paraId="4B7ED4E3" w14:textId="77777777" w:rsidR="00C65788" w:rsidRPr="00C65788" w:rsidRDefault="00C65788" w:rsidP="006F39C8">
      <w:pPr>
        <w:spacing w:after="0" w:line="360" w:lineRule="auto"/>
        <w:jc w:val="both"/>
        <w:rPr>
          <w:rFonts w:ascii="Times New Roman" w:eastAsia="Calibri" w:hAnsi="Times New Roman" w:cs="Times New Roman"/>
          <w:b/>
          <w:bCs/>
          <w:sz w:val="24"/>
          <w:szCs w:val="24"/>
        </w:rPr>
      </w:pPr>
      <w:r w:rsidRPr="00C65788">
        <w:rPr>
          <w:rFonts w:ascii="Times New Roman" w:eastAsia="Calibri" w:hAnsi="Times New Roman" w:cs="Times New Roman"/>
          <w:b/>
          <w:bCs/>
          <w:sz w:val="24"/>
          <w:szCs w:val="24"/>
        </w:rPr>
        <w:t xml:space="preserve">Plan zagospodarowania przestrzennego województwa wielkopolskiego. Wielkopolska 2020+ </w:t>
      </w:r>
    </w:p>
    <w:p w14:paraId="5BB9E214" w14:textId="13E29F45" w:rsidR="00C65788" w:rsidRPr="00C65788" w:rsidRDefault="00C65788" w:rsidP="006F39C8">
      <w:pPr>
        <w:spacing w:after="0" w:line="360" w:lineRule="auto"/>
        <w:ind w:firstLine="708"/>
        <w:jc w:val="both"/>
        <w:rPr>
          <w:rFonts w:ascii="Times New Roman" w:eastAsia="Calibri" w:hAnsi="Times New Roman" w:cs="Times New Roman"/>
          <w:sz w:val="24"/>
          <w:szCs w:val="24"/>
        </w:rPr>
      </w:pPr>
      <w:r w:rsidRPr="00C65788">
        <w:rPr>
          <w:rFonts w:ascii="Times New Roman" w:eastAsia="Calibri" w:hAnsi="Times New Roman" w:cs="Times New Roman"/>
          <w:sz w:val="24"/>
          <w:szCs w:val="24"/>
        </w:rPr>
        <w:t xml:space="preserve">Plan Zagospodarowania Przestrzennego Województwa Wielkopolskiego 2020+ ustanowiony został Uchwałą Nr V/70/19 Sejmiku Województwa Wielkopolskiego z dnia 25 </w:t>
      </w:r>
      <w:r w:rsidRPr="00C65788">
        <w:rPr>
          <w:rFonts w:ascii="Times New Roman" w:eastAsia="Calibri" w:hAnsi="Times New Roman" w:cs="Times New Roman"/>
          <w:sz w:val="24"/>
          <w:szCs w:val="24"/>
        </w:rPr>
        <w:lastRenderedPageBreak/>
        <w:t>marca 2019 r. W ramach dokumentu określono 8 następujących celów polityki przestrzennej, dla których określono kierunki zagospodarowania przestrzennego:</w:t>
      </w:r>
    </w:p>
    <w:p w14:paraId="0522FC66" w14:textId="77777777" w:rsidR="00C65788" w:rsidRPr="00C65788" w:rsidRDefault="00C65788">
      <w:pPr>
        <w:numPr>
          <w:ilvl w:val="0"/>
          <w:numId w:val="67"/>
        </w:numPr>
        <w:spacing w:after="0" w:line="360" w:lineRule="auto"/>
        <w:contextualSpacing/>
        <w:jc w:val="both"/>
        <w:rPr>
          <w:rFonts w:ascii="Times New Roman" w:hAnsi="Times New Roman"/>
          <w:sz w:val="24"/>
          <w:szCs w:val="24"/>
        </w:rPr>
      </w:pPr>
      <w:r w:rsidRPr="00C65788">
        <w:rPr>
          <w:rFonts w:ascii="Times New Roman" w:hAnsi="Times New Roman"/>
          <w:sz w:val="24"/>
          <w:szCs w:val="24"/>
        </w:rPr>
        <w:t>Kształtowanie spójnej przestrzeni osadniczej:</w:t>
      </w:r>
    </w:p>
    <w:p w14:paraId="2A399472" w14:textId="77777777" w:rsidR="00C65788" w:rsidRPr="00C65788" w:rsidRDefault="00C65788">
      <w:pPr>
        <w:numPr>
          <w:ilvl w:val="0"/>
          <w:numId w:val="76"/>
        </w:numPr>
        <w:spacing w:after="0" w:line="360" w:lineRule="auto"/>
        <w:contextualSpacing/>
        <w:jc w:val="both"/>
        <w:rPr>
          <w:rFonts w:ascii="Times New Roman" w:hAnsi="Times New Roman"/>
          <w:sz w:val="24"/>
          <w:szCs w:val="24"/>
        </w:rPr>
      </w:pPr>
      <w:r w:rsidRPr="00C65788">
        <w:rPr>
          <w:rFonts w:ascii="Times New Roman" w:hAnsi="Times New Roman"/>
          <w:sz w:val="24"/>
          <w:szCs w:val="24"/>
        </w:rPr>
        <w:t xml:space="preserve">Podnoszenie konkurencyjności ośrodków miejskich i ich najbliższego otoczenia. </w:t>
      </w:r>
    </w:p>
    <w:p w14:paraId="7E00A683" w14:textId="77777777" w:rsidR="00C65788" w:rsidRPr="00C65788" w:rsidRDefault="00C65788">
      <w:pPr>
        <w:numPr>
          <w:ilvl w:val="0"/>
          <w:numId w:val="76"/>
        </w:numPr>
        <w:spacing w:after="0" w:line="360" w:lineRule="auto"/>
        <w:contextualSpacing/>
        <w:jc w:val="both"/>
        <w:rPr>
          <w:rFonts w:ascii="Times New Roman" w:hAnsi="Times New Roman"/>
          <w:sz w:val="24"/>
          <w:szCs w:val="24"/>
        </w:rPr>
      </w:pPr>
      <w:r w:rsidRPr="00C65788">
        <w:rPr>
          <w:rFonts w:ascii="Times New Roman" w:hAnsi="Times New Roman"/>
          <w:sz w:val="24"/>
          <w:szCs w:val="24"/>
        </w:rPr>
        <w:t xml:space="preserve">Kształtowanie przestrzeni osadniczej. </w:t>
      </w:r>
    </w:p>
    <w:p w14:paraId="7A00EC44" w14:textId="77777777" w:rsidR="00C65788" w:rsidRPr="00C65788" w:rsidRDefault="00C65788">
      <w:pPr>
        <w:numPr>
          <w:ilvl w:val="0"/>
          <w:numId w:val="67"/>
        </w:numPr>
        <w:spacing w:after="0" w:line="360" w:lineRule="auto"/>
        <w:contextualSpacing/>
        <w:jc w:val="both"/>
        <w:rPr>
          <w:rFonts w:ascii="Times New Roman" w:hAnsi="Times New Roman"/>
          <w:sz w:val="24"/>
          <w:szCs w:val="24"/>
        </w:rPr>
      </w:pPr>
      <w:r w:rsidRPr="00C65788">
        <w:rPr>
          <w:rFonts w:ascii="Times New Roman" w:hAnsi="Times New Roman"/>
          <w:sz w:val="24"/>
          <w:szCs w:val="24"/>
        </w:rPr>
        <w:t>Ochrona walorów przyrodniczych:</w:t>
      </w:r>
    </w:p>
    <w:p w14:paraId="1074F680" w14:textId="77777777" w:rsidR="00C65788" w:rsidRPr="006F39C8" w:rsidRDefault="00C65788">
      <w:pPr>
        <w:pStyle w:val="Akapitzlist"/>
        <w:numPr>
          <w:ilvl w:val="0"/>
          <w:numId w:val="77"/>
        </w:numPr>
        <w:spacing w:after="0" w:line="360" w:lineRule="auto"/>
        <w:jc w:val="both"/>
        <w:rPr>
          <w:rFonts w:ascii="Times New Roman" w:hAnsi="Times New Roman"/>
          <w:sz w:val="24"/>
          <w:szCs w:val="24"/>
        </w:rPr>
      </w:pPr>
      <w:r w:rsidRPr="006F39C8">
        <w:rPr>
          <w:rFonts w:ascii="Times New Roman" w:hAnsi="Times New Roman"/>
          <w:sz w:val="24"/>
          <w:szCs w:val="24"/>
        </w:rPr>
        <w:t>Ochrona różnorodności biologicznej.</w:t>
      </w:r>
    </w:p>
    <w:p w14:paraId="72214179" w14:textId="77777777" w:rsidR="00C65788" w:rsidRPr="006F39C8" w:rsidRDefault="00C65788">
      <w:pPr>
        <w:pStyle w:val="Akapitzlist"/>
        <w:numPr>
          <w:ilvl w:val="0"/>
          <w:numId w:val="77"/>
        </w:numPr>
        <w:spacing w:after="0" w:line="360" w:lineRule="auto"/>
        <w:jc w:val="both"/>
        <w:rPr>
          <w:rFonts w:ascii="Times New Roman" w:hAnsi="Times New Roman"/>
          <w:sz w:val="24"/>
          <w:szCs w:val="24"/>
        </w:rPr>
      </w:pPr>
      <w:r w:rsidRPr="006F39C8">
        <w:rPr>
          <w:rFonts w:ascii="Times New Roman" w:hAnsi="Times New Roman"/>
          <w:sz w:val="24"/>
          <w:szCs w:val="24"/>
        </w:rPr>
        <w:t>Ochrona obszarów o najwyższych walorach przyrodniczych.</w:t>
      </w:r>
    </w:p>
    <w:p w14:paraId="00D9A8E9" w14:textId="77777777" w:rsidR="00C65788" w:rsidRPr="006F39C8" w:rsidRDefault="00C65788">
      <w:pPr>
        <w:pStyle w:val="Akapitzlist"/>
        <w:numPr>
          <w:ilvl w:val="0"/>
          <w:numId w:val="77"/>
        </w:numPr>
        <w:spacing w:after="0" w:line="360" w:lineRule="auto"/>
        <w:jc w:val="both"/>
        <w:rPr>
          <w:rFonts w:ascii="Times New Roman" w:hAnsi="Times New Roman"/>
          <w:sz w:val="24"/>
          <w:szCs w:val="24"/>
        </w:rPr>
      </w:pPr>
      <w:r w:rsidRPr="006F39C8">
        <w:rPr>
          <w:rFonts w:ascii="Times New Roman" w:hAnsi="Times New Roman"/>
          <w:sz w:val="24"/>
          <w:szCs w:val="24"/>
        </w:rPr>
        <w:t xml:space="preserve">Zapewnienie trwałości i ciągłości systemu przyrodniczego województwa. </w:t>
      </w:r>
    </w:p>
    <w:p w14:paraId="3931A020" w14:textId="77777777" w:rsidR="00C65788" w:rsidRPr="00C65788" w:rsidRDefault="00C65788">
      <w:pPr>
        <w:numPr>
          <w:ilvl w:val="0"/>
          <w:numId w:val="67"/>
        </w:numPr>
        <w:spacing w:after="0" w:line="360" w:lineRule="auto"/>
        <w:contextualSpacing/>
        <w:jc w:val="both"/>
        <w:rPr>
          <w:rFonts w:ascii="Times New Roman" w:hAnsi="Times New Roman"/>
          <w:sz w:val="24"/>
          <w:szCs w:val="24"/>
        </w:rPr>
      </w:pPr>
      <w:r w:rsidRPr="00C65788">
        <w:rPr>
          <w:rFonts w:ascii="Times New Roman" w:hAnsi="Times New Roman"/>
          <w:sz w:val="24"/>
          <w:szCs w:val="24"/>
        </w:rPr>
        <w:t>Kształtowanie i racjonalne gospodarowanie zasobami środowiska przyrodniczego:</w:t>
      </w:r>
    </w:p>
    <w:p w14:paraId="3FD8CF48" w14:textId="77777777" w:rsidR="00C65788" w:rsidRPr="006F39C8" w:rsidRDefault="00C65788">
      <w:pPr>
        <w:pStyle w:val="Akapitzlist"/>
        <w:numPr>
          <w:ilvl w:val="0"/>
          <w:numId w:val="78"/>
        </w:numPr>
        <w:spacing w:after="0" w:line="360" w:lineRule="auto"/>
        <w:jc w:val="both"/>
        <w:rPr>
          <w:rFonts w:ascii="Times New Roman" w:hAnsi="Times New Roman"/>
          <w:sz w:val="24"/>
          <w:szCs w:val="24"/>
        </w:rPr>
      </w:pPr>
      <w:r w:rsidRPr="006F39C8">
        <w:rPr>
          <w:rFonts w:ascii="Times New Roman" w:hAnsi="Times New Roman"/>
          <w:sz w:val="24"/>
          <w:szCs w:val="24"/>
        </w:rPr>
        <w:t>Ochrona zasobów leśnych.</w:t>
      </w:r>
    </w:p>
    <w:p w14:paraId="7B94D26C" w14:textId="77777777" w:rsidR="00C65788" w:rsidRPr="006F39C8" w:rsidRDefault="00C65788">
      <w:pPr>
        <w:pStyle w:val="Akapitzlist"/>
        <w:numPr>
          <w:ilvl w:val="0"/>
          <w:numId w:val="78"/>
        </w:numPr>
        <w:spacing w:after="0" w:line="360" w:lineRule="auto"/>
        <w:jc w:val="both"/>
        <w:rPr>
          <w:rFonts w:ascii="Times New Roman" w:hAnsi="Times New Roman"/>
          <w:sz w:val="24"/>
          <w:szCs w:val="24"/>
        </w:rPr>
      </w:pPr>
      <w:r w:rsidRPr="006F39C8">
        <w:rPr>
          <w:rFonts w:ascii="Times New Roman" w:hAnsi="Times New Roman"/>
          <w:sz w:val="24"/>
          <w:szCs w:val="24"/>
        </w:rPr>
        <w:t>Ochrona zasobów wód.</w:t>
      </w:r>
    </w:p>
    <w:p w14:paraId="17596E33" w14:textId="77777777" w:rsidR="00C65788" w:rsidRPr="006F39C8" w:rsidRDefault="00C65788">
      <w:pPr>
        <w:pStyle w:val="Akapitzlist"/>
        <w:numPr>
          <w:ilvl w:val="0"/>
          <w:numId w:val="78"/>
        </w:numPr>
        <w:spacing w:after="0" w:line="360" w:lineRule="auto"/>
        <w:jc w:val="both"/>
        <w:rPr>
          <w:rFonts w:ascii="Times New Roman" w:hAnsi="Times New Roman"/>
          <w:sz w:val="24"/>
          <w:szCs w:val="24"/>
        </w:rPr>
      </w:pPr>
      <w:r w:rsidRPr="006F39C8">
        <w:rPr>
          <w:rFonts w:ascii="Times New Roman" w:hAnsi="Times New Roman"/>
          <w:sz w:val="24"/>
          <w:szCs w:val="24"/>
        </w:rPr>
        <w:t>Ochrona powierzchni ziemi.</w:t>
      </w:r>
    </w:p>
    <w:p w14:paraId="5CE562D5" w14:textId="77777777" w:rsidR="00C65788" w:rsidRPr="006F39C8" w:rsidRDefault="00C65788">
      <w:pPr>
        <w:pStyle w:val="Akapitzlist"/>
        <w:numPr>
          <w:ilvl w:val="0"/>
          <w:numId w:val="78"/>
        </w:numPr>
        <w:spacing w:after="0" w:line="360" w:lineRule="auto"/>
        <w:jc w:val="both"/>
        <w:rPr>
          <w:rFonts w:ascii="Times New Roman" w:hAnsi="Times New Roman"/>
          <w:sz w:val="24"/>
          <w:szCs w:val="24"/>
        </w:rPr>
      </w:pPr>
      <w:r w:rsidRPr="006F39C8">
        <w:rPr>
          <w:rFonts w:ascii="Times New Roman" w:hAnsi="Times New Roman"/>
          <w:sz w:val="24"/>
          <w:szCs w:val="24"/>
        </w:rPr>
        <w:t>Ochrona złóż kopalin.</w:t>
      </w:r>
    </w:p>
    <w:p w14:paraId="670D6A15" w14:textId="77777777" w:rsidR="00C65788" w:rsidRPr="00C65788" w:rsidRDefault="00C65788">
      <w:pPr>
        <w:numPr>
          <w:ilvl w:val="0"/>
          <w:numId w:val="67"/>
        </w:numPr>
        <w:spacing w:after="0" w:line="360" w:lineRule="auto"/>
        <w:contextualSpacing/>
        <w:jc w:val="both"/>
        <w:rPr>
          <w:rFonts w:ascii="Times New Roman" w:hAnsi="Times New Roman"/>
          <w:sz w:val="24"/>
          <w:szCs w:val="24"/>
        </w:rPr>
      </w:pPr>
      <w:r w:rsidRPr="00C65788">
        <w:rPr>
          <w:rFonts w:ascii="Times New Roman" w:hAnsi="Times New Roman"/>
          <w:sz w:val="24"/>
          <w:szCs w:val="24"/>
        </w:rPr>
        <w:t>Ochrona potencjału kulturowego i krajobrazu oraz rozwój konkurencyjnych form turystyki i rekreacji:</w:t>
      </w:r>
    </w:p>
    <w:p w14:paraId="08AB8644" w14:textId="77777777" w:rsidR="00C65788" w:rsidRPr="006F39C8" w:rsidRDefault="00C65788">
      <w:pPr>
        <w:pStyle w:val="Akapitzlist"/>
        <w:numPr>
          <w:ilvl w:val="0"/>
          <w:numId w:val="79"/>
        </w:numPr>
        <w:spacing w:after="0" w:line="360" w:lineRule="auto"/>
        <w:jc w:val="both"/>
        <w:rPr>
          <w:rFonts w:ascii="Times New Roman" w:hAnsi="Times New Roman"/>
          <w:sz w:val="24"/>
          <w:szCs w:val="24"/>
        </w:rPr>
      </w:pPr>
      <w:r w:rsidRPr="006F39C8">
        <w:rPr>
          <w:rFonts w:ascii="Times New Roman" w:hAnsi="Times New Roman"/>
          <w:sz w:val="24"/>
          <w:szCs w:val="24"/>
        </w:rPr>
        <w:t>Wzmacnianie tożsamości narodowej i regionalnej.</w:t>
      </w:r>
    </w:p>
    <w:p w14:paraId="374AA1FD" w14:textId="77777777" w:rsidR="00C65788" w:rsidRPr="006F39C8" w:rsidRDefault="00C65788">
      <w:pPr>
        <w:pStyle w:val="Akapitzlist"/>
        <w:numPr>
          <w:ilvl w:val="0"/>
          <w:numId w:val="79"/>
        </w:numPr>
        <w:spacing w:after="0" w:line="360" w:lineRule="auto"/>
        <w:jc w:val="both"/>
        <w:rPr>
          <w:rFonts w:ascii="Times New Roman" w:hAnsi="Times New Roman"/>
          <w:sz w:val="24"/>
          <w:szCs w:val="24"/>
        </w:rPr>
      </w:pPr>
      <w:r w:rsidRPr="006F39C8">
        <w:rPr>
          <w:rFonts w:ascii="Times New Roman" w:hAnsi="Times New Roman"/>
          <w:sz w:val="24"/>
          <w:szCs w:val="24"/>
        </w:rPr>
        <w:t>Rozwój zróżnicowanych form turystyki i rekreacji.</w:t>
      </w:r>
    </w:p>
    <w:p w14:paraId="45354518" w14:textId="77777777" w:rsidR="00C65788" w:rsidRPr="00C65788" w:rsidRDefault="00C65788">
      <w:pPr>
        <w:numPr>
          <w:ilvl w:val="0"/>
          <w:numId w:val="67"/>
        </w:numPr>
        <w:spacing w:after="0" w:line="360" w:lineRule="auto"/>
        <w:contextualSpacing/>
        <w:jc w:val="both"/>
        <w:rPr>
          <w:rFonts w:ascii="Times New Roman" w:hAnsi="Times New Roman"/>
          <w:sz w:val="24"/>
          <w:szCs w:val="24"/>
        </w:rPr>
      </w:pPr>
      <w:r w:rsidRPr="00C65788">
        <w:rPr>
          <w:rFonts w:ascii="Times New Roman" w:hAnsi="Times New Roman"/>
          <w:sz w:val="24"/>
          <w:szCs w:val="24"/>
        </w:rPr>
        <w:t>Zrównoważony rozwój rolnictwa:</w:t>
      </w:r>
    </w:p>
    <w:p w14:paraId="27A88FEC" w14:textId="77777777" w:rsidR="00C65788" w:rsidRPr="006F39C8" w:rsidRDefault="00C65788">
      <w:pPr>
        <w:pStyle w:val="Akapitzlist"/>
        <w:numPr>
          <w:ilvl w:val="0"/>
          <w:numId w:val="80"/>
        </w:numPr>
        <w:spacing w:after="0" w:line="360" w:lineRule="auto"/>
        <w:jc w:val="both"/>
        <w:rPr>
          <w:rFonts w:ascii="Times New Roman" w:hAnsi="Times New Roman"/>
          <w:sz w:val="24"/>
          <w:szCs w:val="24"/>
        </w:rPr>
      </w:pPr>
      <w:r w:rsidRPr="006F39C8">
        <w:rPr>
          <w:rFonts w:ascii="Times New Roman" w:hAnsi="Times New Roman"/>
          <w:sz w:val="24"/>
          <w:szCs w:val="24"/>
        </w:rPr>
        <w:t>Kształtowanie rolniczej przestrzeni produkcyjnej.</w:t>
      </w:r>
    </w:p>
    <w:p w14:paraId="08A62149" w14:textId="77777777" w:rsidR="00C65788" w:rsidRPr="006F39C8" w:rsidRDefault="00C65788">
      <w:pPr>
        <w:pStyle w:val="Akapitzlist"/>
        <w:numPr>
          <w:ilvl w:val="0"/>
          <w:numId w:val="80"/>
        </w:numPr>
        <w:spacing w:after="0" w:line="360" w:lineRule="auto"/>
        <w:jc w:val="both"/>
        <w:rPr>
          <w:rFonts w:ascii="Times New Roman" w:hAnsi="Times New Roman"/>
          <w:sz w:val="24"/>
          <w:szCs w:val="24"/>
        </w:rPr>
      </w:pPr>
      <w:r w:rsidRPr="006F39C8">
        <w:rPr>
          <w:rFonts w:ascii="Times New Roman" w:hAnsi="Times New Roman"/>
          <w:sz w:val="24"/>
          <w:szCs w:val="24"/>
        </w:rPr>
        <w:t>Rozwój innowacyjnego sektora rolno-spożywczego i sieci obsługi rolnictwa.</w:t>
      </w:r>
    </w:p>
    <w:p w14:paraId="6857AB1C" w14:textId="77777777" w:rsidR="00C65788" w:rsidRPr="006F39C8" w:rsidRDefault="00C65788">
      <w:pPr>
        <w:pStyle w:val="Akapitzlist"/>
        <w:numPr>
          <w:ilvl w:val="0"/>
          <w:numId w:val="80"/>
        </w:numPr>
        <w:spacing w:after="0" w:line="360" w:lineRule="auto"/>
        <w:jc w:val="both"/>
        <w:rPr>
          <w:rFonts w:ascii="Times New Roman" w:hAnsi="Times New Roman"/>
          <w:sz w:val="24"/>
          <w:szCs w:val="24"/>
        </w:rPr>
      </w:pPr>
      <w:r w:rsidRPr="006F39C8">
        <w:rPr>
          <w:rFonts w:ascii="Times New Roman" w:hAnsi="Times New Roman"/>
          <w:sz w:val="24"/>
          <w:szCs w:val="24"/>
        </w:rPr>
        <w:t>Rozwój odnawialnych źródeł energii pochodzenia rolniczego.</w:t>
      </w:r>
    </w:p>
    <w:p w14:paraId="064C36DA" w14:textId="77777777" w:rsidR="00C65788" w:rsidRPr="00C65788" w:rsidRDefault="00C65788">
      <w:pPr>
        <w:numPr>
          <w:ilvl w:val="0"/>
          <w:numId w:val="67"/>
        </w:numPr>
        <w:spacing w:after="0" w:line="360" w:lineRule="auto"/>
        <w:contextualSpacing/>
        <w:jc w:val="both"/>
        <w:rPr>
          <w:rFonts w:ascii="Times New Roman" w:hAnsi="Times New Roman"/>
          <w:sz w:val="24"/>
          <w:szCs w:val="24"/>
        </w:rPr>
      </w:pPr>
      <w:r w:rsidRPr="00C65788">
        <w:rPr>
          <w:rFonts w:ascii="Times New Roman" w:hAnsi="Times New Roman"/>
          <w:sz w:val="24"/>
          <w:szCs w:val="24"/>
        </w:rPr>
        <w:t>Poprawa dostępności komunikacyjnej województwa:</w:t>
      </w:r>
    </w:p>
    <w:p w14:paraId="34E10F54" w14:textId="77777777" w:rsidR="00C65788" w:rsidRPr="006F39C8" w:rsidRDefault="00C65788">
      <w:pPr>
        <w:pStyle w:val="Akapitzlist"/>
        <w:numPr>
          <w:ilvl w:val="0"/>
          <w:numId w:val="83"/>
        </w:numPr>
        <w:spacing w:after="0" w:line="360" w:lineRule="auto"/>
        <w:jc w:val="both"/>
        <w:rPr>
          <w:rFonts w:ascii="Times New Roman" w:hAnsi="Times New Roman"/>
          <w:sz w:val="24"/>
          <w:szCs w:val="24"/>
        </w:rPr>
      </w:pPr>
      <w:r w:rsidRPr="006F39C8">
        <w:rPr>
          <w:rFonts w:ascii="Times New Roman" w:hAnsi="Times New Roman"/>
          <w:sz w:val="24"/>
          <w:szCs w:val="24"/>
        </w:rPr>
        <w:t>Kształtowanie spójnego systemu komunikacji województwa.</w:t>
      </w:r>
    </w:p>
    <w:p w14:paraId="3915E3F4" w14:textId="77777777" w:rsidR="00C65788" w:rsidRPr="00C65788" w:rsidRDefault="00C65788">
      <w:pPr>
        <w:numPr>
          <w:ilvl w:val="0"/>
          <w:numId w:val="67"/>
        </w:numPr>
        <w:spacing w:after="0" w:line="360" w:lineRule="auto"/>
        <w:contextualSpacing/>
        <w:jc w:val="both"/>
        <w:rPr>
          <w:rFonts w:ascii="Times New Roman" w:hAnsi="Times New Roman"/>
          <w:sz w:val="24"/>
          <w:szCs w:val="24"/>
        </w:rPr>
      </w:pPr>
      <w:r w:rsidRPr="00C65788">
        <w:rPr>
          <w:rFonts w:ascii="Times New Roman" w:hAnsi="Times New Roman"/>
          <w:sz w:val="24"/>
          <w:szCs w:val="24"/>
        </w:rPr>
        <w:t>Rozwój efektywnej i innowacyjnej infrastruktury technicznej:</w:t>
      </w:r>
    </w:p>
    <w:p w14:paraId="17D6EAB3" w14:textId="77777777" w:rsidR="00C65788" w:rsidRPr="006F39C8" w:rsidRDefault="00C65788">
      <w:pPr>
        <w:pStyle w:val="Akapitzlist"/>
        <w:numPr>
          <w:ilvl w:val="0"/>
          <w:numId w:val="81"/>
        </w:numPr>
        <w:spacing w:after="0" w:line="360" w:lineRule="auto"/>
        <w:jc w:val="both"/>
        <w:rPr>
          <w:rFonts w:ascii="Times New Roman" w:hAnsi="Times New Roman"/>
          <w:sz w:val="24"/>
          <w:szCs w:val="24"/>
        </w:rPr>
      </w:pPr>
      <w:r w:rsidRPr="006F39C8">
        <w:rPr>
          <w:rFonts w:ascii="Times New Roman" w:hAnsi="Times New Roman"/>
          <w:sz w:val="24"/>
          <w:szCs w:val="24"/>
        </w:rPr>
        <w:t>Poprawa bezpieczeństwa energetycznego,</w:t>
      </w:r>
    </w:p>
    <w:p w14:paraId="2AF68D73" w14:textId="77777777" w:rsidR="00C65788" w:rsidRPr="006F39C8" w:rsidRDefault="00C65788">
      <w:pPr>
        <w:pStyle w:val="Akapitzlist"/>
        <w:numPr>
          <w:ilvl w:val="0"/>
          <w:numId w:val="81"/>
        </w:numPr>
        <w:spacing w:after="0" w:line="360" w:lineRule="auto"/>
        <w:jc w:val="both"/>
        <w:rPr>
          <w:rFonts w:ascii="Times New Roman" w:hAnsi="Times New Roman"/>
          <w:sz w:val="24"/>
          <w:szCs w:val="24"/>
        </w:rPr>
      </w:pPr>
      <w:r w:rsidRPr="006F39C8">
        <w:rPr>
          <w:rFonts w:ascii="Times New Roman" w:hAnsi="Times New Roman"/>
          <w:sz w:val="24"/>
          <w:szCs w:val="24"/>
        </w:rPr>
        <w:t>Rozwój infrastruktury komunalnej,</w:t>
      </w:r>
    </w:p>
    <w:p w14:paraId="4F9D4600" w14:textId="77777777" w:rsidR="00C65788" w:rsidRPr="006F39C8" w:rsidRDefault="00C65788">
      <w:pPr>
        <w:pStyle w:val="Akapitzlist"/>
        <w:numPr>
          <w:ilvl w:val="0"/>
          <w:numId w:val="81"/>
        </w:numPr>
        <w:spacing w:after="0" w:line="360" w:lineRule="auto"/>
        <w:jc w:val="both"/>
        <w:rPr>
          <w:rFonts w:ascii="Times New Roman" w:hAnsi="Times New Roman"/>
          <w:sz w:val="24"/>
          <w:szCs w:val="24"/>
        </w:rPr>
      </w:pPr>
      <w:r w:rsidRPr="006F39C8">
        <w:rPr>
          <w:rFonts w:ascii="Times New Roman" w:hAnsi="Times New Roman"/>
          <w:sz w:val="24"/>
          <w:szCs w:val="24"/>
        </w:rPr>
        <w:t>Poprawa dostępności infrastruktury teleinformatycznej,</w:t>
      </w:r>
    </w:p>
    <w:p w14:paraId="5F9343F1" w14:textId="77777777" w:rsidR="00C65788" w:rsidRPr="006F39C8" w:rsidRDefault="00C65788">
      <w:pPr>
        <w:pStyle w:val="Akapitzlist"/>
        <w:numPr>
          <w:ilvl w:val="0"/>
          <w:numId w:val="81"/>
        </w:numPr>
        <w:spacing w:after="0" w:line="360" w:lineRule="auto"/>
        <w:jc w:val="both"/>
        <w:rPr>
          <w:rFonts w:ascii="Times New Roman" w:hAnsi="Times New Roman"/>
          <w:sz w:val="24"/>
          <w:szCs w:val="24"/>
        </w:rPr>
      </w:pPr>
      <w:r w:rsidRPr="006F39C8">
        <w:rPr>
          <w:rFonts w:ascii="Times New Roman" w:hAnsi="Times New Roman"/>
          <w:sz w:val="24"/>
          <w:szCs w:val="24"/>
        </w:rPr>
        <w:t>Rozwój produkcji i wykorzystanie odnawialnych źródeł energii,</w:t>
      </w:r>
    </w:p>
    <w:p w14:paraId="2FA25B81" w14:textId="77777777" w:rsidR="00C65788" w:rsidRPr="00C65788" w:rsidRDefault="00C65788">
      <w:pPr>
        <w:numPr>
          <w:ilvl w:val="0"/>
          <w:numId w:val="67"/>
        </w:numPr>
        <w:spacing w:after="0" w:line="360" w:lineRule="auto"/>
        <w:contextualSpacing/>
        <w:jc w:val="both"/>
        <w:rPr>
          <w:rFonts w:ascii="Times New Roman" w:hAnsi="Times New Roman"/>
          <w:sz w:val="24"/>
          <w:szCs w:val="24"/>
        </w:rPr>
      </w:pPr>
      <w:r w:rsidRPr="00C65788">
        <w:rPr>
          <w:rFonts w:ascii="Times New Roman" w:hAnsi="Times New Roman"/>
          <w:sz w:val="24"/>
          <w:szCs w:val="24"/>
        </w:rPr>
        <w:t>Zapewnienie bezpieczeństwa publicznego i przeciwdziałanie zagrożeniom:</w:t>
      </w:r>
    </w:p>
    <w:p w14:paraId="029D2D5F" w14:textId="77777777" w:rsidR="00C65788" w:rsidRPr="006F39C8" w:rsidRDefault="00C65788">
      <w:pPr>
        <w:pStyle w:val="Akapitzlist"/>
        <w:numPr>
          <w:ilvl w:val="0"/>
          <w:numId w:val="82"/>
        </w:numPr>
        <w:spacing w:after="0" w:line="360" w:lineRule="auto"/>
        <w:jc w:val="both"/>
        <w:rPr>
          <w:rFonts w:ascii="Times New Roman" w:hAnsi="Times New Roman"/>
          <w:sz w:val="24"/>
          <w:szCs w:val="24"/>
        </w:rPr>
      </w:pPr>
      <w:r w:rsidRPr="006F39C8">
        <w:rPr>
          <w:rFonts w:ascii="Times New Roman" w:hAnsi="Times New Roman"/>
          <w:sz w:val="24"/>
          <w:szCs w:val="24"/>
        </w:rPr>
        <w:t>Zapewnienie bezpieczeństwa ludzi i mienia,</w:t>
      </w:r>
    </w:p>
    <w:p w14:paraId="62E25041" w14:textId="77777777" w:rsidR="00C65788" w:rsidRPr="006F39C8" w:rsidRDefault="00C65788">
      <w:pPr>
        <w:pStyle w:val="Akapitzlist"/>
        <w:numPr>
          <w:ilvl w:val="0"/>
          <w:numId w:val="82"/>
        </w:numPr>
        <w:spacing w:line="360" w:lineRule="auto"/>
        <w:jc w:val="both"/>
        <w:rPr>
          <w:rFonts w:ascii="Times New Roman" w:hAnsi="Times New Roman"/>
          <w:sz w:val="24"/>
          <w:szCs w:val="24"/>
        </w:rPr>
      </w:pPr>
      <w:r w:rsidRPr="006F39C8">
        <w:rPr>
          <w:rFonts w:ascii="Times New Roman" w:hAnsi="Times New Roman"/>
          <w:sz w:val="24"/>
          <w:szCs w:val="24"/>
        </w:rPr>
        <w:t>Przeciwdziałanie zagrożeniom środowiska.</w:t>
      </w:r>
    </w:p>
    <w:p w14:paraId="061549A3" w14:textId="0BB7670A" w:rsidR="00C65788" w:rsidRPr="006F39C8" w:rsidRDefault="00AC133C" w:rsidP="00C65788">
      <w:pPr>
        <w:pStyle w:val="Nagwek2"/>
        <w:numPr>
          <w:ilvl w:val="1"/>
          <w:numId w:val="1"/>
        </w:numPr>
        <w:spacing w:after="240"/>
        <w:rPr>
          <w:rFonts w:ascii="Times New Roman" w:hAnsi="Times New Roman" w:cs="Times New Roman"/>
          <w:b/>
          <w:color w:val="auto"/>
          <w:sz w:val="28"/>
        </w:rPr>
      </w:pPr>
      <w:bookmarkStart w:id="11" w:name="_Toc120223110"/>
      <w:r w:rsidRPr="00C65788">
        <w:rPr>
          <w:rFonts w:ascii="Times New Roman" w:hAnsi="Times New Roman" w:cs="Times New Roman"/>
          <w:b/>
          <w:color w:val="auto"/>
          <w:sz w:val="28"/>
        </w:rPr>
        <w:lastRenderedPageBreak/>
        <w:t>Lokalne dokumenty strategiczne</w:t>
      </w:r>
      <w:bookmarkEnd w:id="11"/>
    </w:p>
    <w:p w14:paraId="5E2B899B" w14:textId="77777777" w:rsidR="00C65788" w:rsidRPr="00C65788" w:rsidRDefault="00C65788" w:rsidP="00C65788">
      <w:pPr>
        <w:spacing w:after="0" w:line="360" w:lineRule="auto"/>
        <w:jc w:val="both"/>
        <w:rPr>
          <w:rFonts w:ascii="Times New Roman" w:eastAsia="Times New Roman" w:hAnsi="Times New Roman" w:cs="Times New Roman"/>
          <w:b/>
          <w:bCs/>
          <w:sz w:val="24"/>
          <w:szCs w:val="24"/>
          <w:lang w:eastAsia="pl-PL"/>
        </w:rPr>
      </w:pPr>
      <w:r w:rsidRPr="00C65788">
        <w:rPr>
          <w:rFonts w:ascii="Times New Roman" w:eastAsia="Times New Roman" w:hAnsi="Times New Roman" w:cs="Times New Roman"/>
          <w:b/>
          <w:bCs/>
          <w:sz w:val="24"/>
          <w:szCs w:val="24"/>
          <w:lang w:eastAsia="pl-PL"/>
        </w:rPr>
        <w:t>Strategia Rozwoju Gminy Wapno na lata 2021-2030</w:t>
      </w:r>
    </w:p>
    <w:p w14:paraId="6D55DC1C" w14:textId="0134BA20" w:rsidR="00C65788" w:rsidRDefault="00C65788" w:rsidP="006F39C8">
      <w:pPr>
        <w:spacing w:after="0" w:line="360" w:lineRule="auto"/>
        <w:ind w:firstLine="708"/>
        <w:jc w:val="both"/>
        <w:rPr>
          <w:rFonts w:ascii="Times New Roman" w:eastAsia="Calibri" w:hAnsi="Times New Roman" w:cs="Times New Roman"/>
          <w:bCs/>
          <w:sz w:val="24"/>
          <w:szCs w:val="24"/>
        </w:rPr>
      </w:pPr>
      <w:r w:rsidRPr="00C65788">
        <w:rPr>
          <w:rFonts w:ascii="Times New Roman" w:eastAsia="Calibri" w:hAnsi="Times New Roman" w:cs="Times New Roman"/>
          <w:bCs/>
          <w:sz w:val="24"/>
          <w:szCs w:val="24"/>
        </w:rPr>
        <w:t xml:space="preserve">Dokument został przyjęty uchwałą nr 24/132/2021 Rady Gminy Wapno z dnia 23 lutego 2021 roku. Strategia rozwoju powinna wyznaczać cele możliwe do osiągnięcia przez społeczność lokalną, główne kierunki aktywności społecznej oraz korzystne dla mieszkańców Gminy Wapno drogi rozwoju gospodarczego. </w:t>
      </w:r>
      <w:r w:rsidRPr="00C65788">
        <w:rPr>
          <w:rFonts w:ascii="Times New Roman" w:eastAsia="Calibri" w:hAnsi="Times New Roman" w:cs="Times New Roman"/>
          <w:sz w:val="24"/>
          <w:szCs w:val="24"/>
        </w:rPr>
        <w:t xml:space="preserve">Strategia jest odpowiedzią na stojące przed Gminą Wapno wyzwania, które wiążą się z globalizacją i rewolucją gospodarczo – technologiczną, ponieważ zmieniają one sposób funkcjonowania gospodarki lokalnej </w:t>
      </w:r>
      <w:r w:rsidR="006F39C8">
        <w:rPr>
          <w:rFonts w:ascii="Times New Roman" w:eastAsia="Calibri" w:hAnsi="Times New Roman" w:cs="Times New Roman"/>
          <w:sz w:val="24"/>
          <w:szCs w:val="24"/>
        </w:rPr>
        <w:br/>
      </w:r>
      <w:r w:rsidRPr="00C65788">
        <w:rPr>
          <w:rFonts w:ascii="Times New Roman" w:eastAsia="Calibri" w:hAnsi="Times New Roman" w:cs="Times New Roman"/>
          <w:sz w:val="24"/>
          <w:szCs w:val="24"/>
        </w:rPr>
        <w:t xml:space="preserve">i społeczeństwa. Dzięki nowoczesnym technologiom wzrasta wydajność i produktywność gospodarki lokalnej, ale pojawiają się nowe formy </w:t>
      </w:r>
      <w:r w:rsidR="00626148" w:rsidRPr="00C65788">
        <w:rPr>
          <w:rFonts w:ascii="Times New Roman" w:eastAsia="Calibri" w:hAnsi="Times New Roman" w:cs="Times New Roman"/>
          <w:sz w:val="24"/>
          <w:szCs w:val="24"/>
        </w:rPr>
        <w:t>wykluczeni</w:t>
      </w:r>
      <w:r w:rsidRPr="00C65788">
        <w:rPr>
          <w:rFonts w:ascii="Times New Roman" w:eastAsia="Calibri" w:hAnsi="Times New Roman" w:cs="Times New Roman"/>
          <w:sz w:val="24"/>
          <w:szCs w:val="24"/>
        </w:rPr>
        <w:t xml:space="preserve"> lub marginalizacji, takie jak wykluczenia cyfrowe, „bezrobocie technologiczne” i inne.</w:t>
      </w:r>
    </w:p>
    <w:p w14:paraId="4BACA332" w14:textId="2F7C6EC1" w:rsidR="006F39C8" w:rsidRPr="006F39C8" w:rsidRDefault="006F39C8" w:rsidP="006F39C8">
      <w:pPr>
        <w:rPr>
          <w:rFonts w:ascii="Times New Roman" w:eastAsia="Calibri" w:hAnsi="Times New Roman" w:cs="Times New Roman"/>
          <w:bCs/>
          <w:sz w:val="24"/>
          <w:szCs w:val="24"/>
        </w:rPr>
      </w:pPr>
      <w:r>
        <w:rPr>
          <w:rFonts w:ascii="Times New Roman" w:eastAsia="Calibri" w:hAnsi="Times New Roman" w:cs="Times New Roman"/>
          <w:bCs/>
          <w:sz w:val="24"/>
          <w:szCs w:val="24"/>
        </w:rPr>
        <w:br w:type="page"/>
      </w:r>
    </w:p>
    <w:p w14:paraId="23A85A0E" w14:textId="26641CCD" w:rsidR="00AC133C" w:rsidRDefault="00AC133C" w:rsidP="00D84673">
      <w:pPr>
        <w:pStyle w:val="Nagwek1"/>
        <w:numPr>
          <w:ilvl w:val="0"/>
          <w:numId w:val="1"/>
        </w:numPr>
        <w:spacing w:before="0" w:after="240" w:line="360" w:lineRule="auto"/>
        <w:jc w:val="both"/>
        <w:rPr>
          <w:rFonts w:ascii="Times New Roman" w:hAnsi="Times New Roman" w:cs="Times New Roman"/>
          <w:b/>
          <w:bCs/>
          <w:caps/>
          <w:color w:val="auto"/>
          <w:sz w:val="28"/>
          <w:szCs w:val="28"/>
        </w:rPr>
      </w:pPr>
      <w:bookmarkStart w:id="12" w:name="_Toc120223111"/>
      <w:r w:rsidRPr="001F498E">
        <w:rPr>
          <w:rFonts w:ascii="Times New Roman" w:hAnsi="Times New Roman" w:cs="Times New Roman"/>
          <w:b/>
          <w:bCs/>
          <w:caps/>
          <w:color w:val="auto"/>
          <w:sz w:val="28"/>
          <w:szCs w:val="28"/>
        </w:rPr>
        <w:lastRenderedPageBreak/>
        <w:t>Metody zastosowane przy sporządzaniu Prognozy</w:t>
      </w:r>
      <w:bookmarkEnd w:id="12"/>
    </w:p>
    <w:p w14:paraId="7B2D289C" w14:textId="77777777" w:rsidR="009029D2" w:rsidRDefault="00096235" w:rsidP="009029D2">
      <w:pPr>
        <w:spacing w:after="0" w:line="360" w:lineRule="auto"/>
        <w:ind w:firstLine="708"/>
        <w:jc w:val="both"/>
        <w:rPr>
          <w:rFonts w:ascii="Times New Roman" w:hAnsi="Times New Roman" w:cs="Times New Roman"/>
          <w:sz w:val="24"/>
          <w:szCs w:val="24"/>
        </w:rPr>
      </w:pPr>
      <w:r w:rsidRPr="009029D2">
        <w:rPr>
          <w:rFonts w:ascii="Times New Roman" w:hAnsi="Times New Roman" w:cs="Times New Roman"/>
          <w:sz w:val="24"/>
          <w:szCs w:val="24"/>
        </w:rPr>
        <w:t xml:space="preserve">Metodą zastosowaną przy sporządzaniu Prognozy była analiza zgodności celów i zadań ujętych w harmonogramie </w:t>
      </w:r>
      <w:r w:rsidR="004B01E0" w:rsidRPr="009029D2">
        <w:rPr>
          <w:rFonts w:ascii="Times New Roman" w:hAnsi="Times New Roman" w:cs="Times New Roman"/>
          <w:sz w:val="24"/>
          <w:szCs w:val="24"/>
        </w:rPr>
        <w:t>realizacji</w:t>
      </w:r>
      <w:r w:rsidRPr="009029D2">
        <w:rPr>
          <w:rFonts w:ascii="Times New Roman" w:hAnsi="Times New Roman" w:cs="Times New Roman"/>
          <w:sz w:val="24"/>
          <w:szCs w:val="24"/>
        </w:rPr>
        <w:t xml:space="preserve"> Planu z celami i strategicznymi kierunkami działań ujętymi w dokumentach nadrzędnych. Przeprowadzając analizę potencjalnego oddziaływania Planu na środowisko przyrodnicze odniesiono się do poszczególnych zadań zawartych w Planie. </w:t>
      </w:r>
      <w:r w:rsidR="009029D2">
        <w:rPr>
          <w:rFonts w:ascii="Times New Roman" w:hAnsi="Times New Roman" w:cs="Times New Roman"/>
          <w:sz w:val="24"/>
          <w:szCs w:val="24"/>
        </w:rPr>
        <w:br/>
      </w:r>
      <w:r w:rsidRPr="009029D2">
        <w:rPr>
          <w:rFonts w:ascii="Times New Roman" w:hAnsi="Times New Roman" w:cs="Times New Roman"/>
          <w:sz w:val="24"/>
          <w:szCs w:val="24"/>
        </w:rPr>
        <w:t xml:space="preserve">W stosunku do każdego przedsięwzięcia zaplanowanego w ramach PGN przeanalizowano potencjalne oddziaływanie na poszczególne elementy środowiska </w:t>
      </w:r>
      <w:r w:rsidR="009029D2" w:rsidRPr="009029D2">
        <w:rPr>
          <w:rFonts w:ascii="Times New Roman" w:hAnsi="Times New Roman" w:cs="Times New Roman"/>
          <w:sz w:val="24"/>
          <w:szCs w:val="24"/>
        </w:rPr>
        <w:t>przyrodniczego,</w:t>
      </w:r>
      <w:r w:rsidRPr="009029D2">
        <w:rPr>
          <w:rFonts w:ascii="Times New Roman" w:hAnsi="Times New Roman" w:cs="Times New Roman"/>
          <w:sz w:val="24"/>
          <w:szCs w:val="24"/>
        </w:rPr>
        <w:t xml:space="preserve"> </w:t>
      </w:r>
      <w:r w:rsidR="004B01E0" w:rsidRPr="009029D2">
        <w:rPr>
          <w:rFonts w:ascii="Times New Roman" w:hAnsi="Times New Roman" w:cs="Times New Roman"/>
          <w:sz w:val="24"/>
          <w:szCs w:val="24"/>
        </w:rPr>
        <w:t xml:space="preserve">czyli </w:t>
      </w:r>
      <w:r w:rsidRPr="009029D2">
        <w:rPr>
          <w:rFonts w:ascii="Times New Roman" w:hAnsi="Times New Roman" w:cs="Times New Roman"/>
          <w:sz w:val="24"/>
          <w:szCs w:val="24"/>
        </w:rPr>
        <w:t xml:space="preserve">wody, powietrze atmosferyczne, klimat, klimat akustyczny, gleby, powierzchnię ziemi, faunę, florę, bioróżnorodność, zasoby naturalne, krajobraz. Rozważono także potencjalne oddziaływanie na zdrowie ludzi oraz na obiekty zabytkowe i dobra materialne. </w:t>
      </w:r>
    </w:p>
    <w:p w14:paraId="16D3DDF6" w14:textId="77777777" w:rsidR="009029D2" w:rsidRDefault="00096235" w:rsidP="009029D2">
      <w:pPr>
        <w:spacing w:after="0" w:line="360" w:lineRule="auto"/>
        <w:ind w:firstLine="708"/>
        <w:jc w:val="both"/>
        <w:rPr>
          <w:rFonts w:ascii="Times New Roman" w:hAnsi="Times New Roman" w:cs="Times New Roman"/>
          <w:sz w:val="24"/>
          <w:szCs w:val="24"/>
        </w:rPr>
      </w:pPr>
      <w:r w:rsidRPr="009029D2">
        <w:rPr>
          <w:rFonts w:ascii="Times New Roman" w:hAnsi="Times New Roman" w:cs="Times New Roman"/>
          <w:sz w:val="24"/>
          <w:szCs w:val="24"/>
        </w:rPr>
        <w:t xml:space="preserve">Prognozę sporządzono przy zastosowaniu: metod opisowych, w tym metody delfickiej (eksperckiej), analiz jakościowych opartych na danych dostępnych z Państwowego Monitoringu Środowiska, Głównego Urzędu Statystycznego, danych pozyskanych z Urzędu Gminy </w:t>
      </w:r>
      <w:r w:rsidR="004B01E0" w:rsidRPr="009029D2">
        <w:rPr>
          <w:rFonts w:ascii="Times New Roman" w:hAnsi="Times New Roman" w:cs="Times New Roman"/>
          <w:sz w:val="24"/>
          <w:szCs w:val="24"/>
        </w:rPr>
        <w:t>Wapno</w:t>
      </w:r>
      <w:r w:rsidRPr="009029D2">
        <w:rPr>
          <w:rFonts w:ascii="Times New Roman" w:hAnsi="Times New Roman" w:cs="Times New Roman"/>
          <w:sz w:val="24"/>
          <w:szCs w:val="24"/>
        </w:rPr>
        <w:t xml:space="preserve"> oraz danych literaturowych.</w:t>
      </w:r>
    </w:p>
    <w:p w14:paraId="1D96D257" w14:textId="77777777" w:rsidR="009029D2" w:rsidRDefault="00096235" w:rsidP="009029D2">
      <w:pPr>
        <w:spacing w:after="0" w:line="360" w:lineRule="auto"/>
        <w:ind w:firstLine="708"/>
        <w:jc w:val="both"/>
        <w:rPr>
          <w:rFonts w:ascii="Times New Roman" w:hAnsi="Times New Roman" w:cs="Times New Roman"/>
          <w:sz w:val="24"/>
          <w:szCs w:val="24"/>
        </w:rPr>
      </w:pPr>
      <w:bookmarkStart w:id="13" w:name="_Hlk120192429"/>
      <w:r w:rsidRPr="009029D2">
        <w:rPr>
          <w:rFonts w:ascii="Times New Roman" w:hAnsi="Times New Roman" w:cs="Times New Roman"/>
          <w:sz w:val="24"/>
          <w:szCs w:val="24"/>
        </w:rPr>
        <w:t xml:space="preserve">W Prognozie przeanalizowano oddziaływanie zaproponowanych przedsięwzięć do realizacji w ramach Planu Gospodarki Niskoemisyjnej dla Gminy </w:t>
      </w:r>
      <w:r w:rsidR="004B01E0" w:rsidRPr="009029D2">
        <w:rPr>
          <w:rFonts w:ascii="Times New Roman" w:hAnsi="Times New Roman" w:cs="Times New Roman"/>
          <w:sz w:val="24"/>
          <w:szCs w:val="24"/>
        </w:rPr>
        <w:t xml:space="preserve">Wapno </w:t>
      </w:r>
      <w:r w:rsidRPr="009029D2">
        <w:rPr>
          <w:rFonts w:ascii="Times New Roman" w:hAnsi="Times New Roman" w:cs="Times New Roman"/>
          <w:sz w:val="24"/>
          <w:szCs w:val="24"/>
        </w:rPr>
        <w:t>na lata 202</w:t>
      </w:r>
      <w:r w:rsidR="004B01E0" w:rsidRPr="009029D2">
        <w:rPr>
          <w:rFonts w:ascii="Times New Roman" w:hAnsi="Times New Roman" w:cs="Times New Roman"/>
          <w:sz w:val="24"/>
          <w:szCs w:val="24"/>
        </w:rPr>
        <w:t>2</w:t>
      </w:r>
      <w:r w:rsidRPr="009029D2">
        <w:rPr>
          <w:rFonts w:ascii="Times New Roman" w:hAnsi="Times New Roman" w:cs="Times New Roman"/>
          <w:sz w:val="24"/>
          <w:szCs w:val="24"/>
        </w:rPr>
        <w:t>-202</w:t>
      </w:r>
      <w:r w:rsidR="004B01E0" w:rsidRPr="009029D2">
        <w:rPr>
          <w:rFonts w:ascii="Times New Roman" w:hAnsi="Times New Roman" w:cs="Times New Roman"/>
          <w:sz w:val="24"/>
          <w:szCs w:val="24"/>
        </w:rPr>
        <w:t>7</w:t>
      </w:r>
      <w:r w:rsidRPr="009029D2">
        <w:rPr>
          <w:rFonts w:ascii="Times New Roman" w:hAnsi="Times New Roman" w:cs="Times New Roman"/>
          <w:sz w:val="24"/>
          <w:szCs w:val="24"/>
        </w:rPr>
        <w:t xml:space="preserve"> na poszczególne komponenty środowiska, w tym na zdrowie człowieka, z uwzględnieniem zależności między tymi komponentami. </w:t>
      </w:r>
    </w:p>
    <w:bookmarkEnd w:id="13"/>
    <w:p w14:paraId="438B50A8" w14:textId="3865345E" w:rsidR="00096235" w:rsidRPr="009029D2" w:rsidRDefault="00096235" w:rsidP="009029D2">
      <w:pPr>
        <w:spacing w:after="0" w:line="360" w:lineRule="auto"/>
        <w:ind w:firstLine="708"/>
        <w:jc w:val="both"/>
        <w:rPr>
          <w:rFonts w:ascii="Times New Roman" w:hAnsi="Times New Roman" w:cs="Times New Roman"/>
          <w:sz w:val="24"/>
          <w:szCs w:val="24"/>
        </w:rPr>
      </w:pPr>
      <w:r w:rsidRPr="009029D2">
        <w:rPr>
          <w:rFonts w:ascii="Times New Roman" w:hAnsi="Times New Roman" w:cs="Times New Roman"/>
          <w:sz w:val="24"/>
          <w:szCs w:val="24"/>
        </w:rPr>
        <w:t xml:space="preserve">Zgodnie z zapisami ustawy o udostępnianiu informacji o środowisku i jego ochronie, udziale społeczeństwa w ochronie środowiska oraz o ocenach oddziaływania na środowisko, informacje zawarte w Prognozie zostały opracowane stosownie do stanu współczesnej wiedzy i metod oceny oraz dostosowane do zawartości i stopnia szczegółowości projektowanego dokumentu oraz etapu przyjęcia tego dokumentu w procesie opracowywania projektów dokumentów z nim powiązanych. </w:t>
      </w:r>
    </w:p>
    <w:p w14:paraId="52A2051D" w14:textId="77777777" w:rsidR="00096235" w:rsidRPr="009029D2" w:rsidRDefault="00096235" w:rsidP="00D84673">
      <w:pPr>
        <w:spacing w:after="0" w:line="360" w:lineRule="auto"/>
        <w:ind w:firstLine="708"/>
        <w:jc w:val="both"/>
        <w:rPr>
          <w:rFonts w:ascii="Times New Roman" w:hAnsi="Times New Roman" w:cs="Times New Roman"/>
          <w:sz w:val="24"/>
          <w:szCs w:val="24"/>
        </w:rPr>
      </w:pPr>
      <w:r w:rsidRPr="009029D2">
        <w:rPr>
          <w:rFonts w:ascii="Times New Roman" w:hAnsi="Times New Roman" w:cs="Times New Roman"/>
          <w:sz w:val="24"/>
          <w:szCs w:val="24"/>
        </w:rPr>
        <w:t>Opracowując Plan i Prognozę wykorzystano dane uzyskane z poniżej przedstawionych jednostek:</w:t>
      </w:r>
    </w:p>
    <w:p w14:paraId="2CAAF956" w14:textId="3D6CA283" w:rsidR="00096235" w:rsidRPr="009029D2" w:rsidRDefault="00096235" w:rsidP="00AC5065">
      <w:pPr>
        <w:pStyle w:val="Akapitzlist"/>
        <w:numPr>
          <w:ilvl w:val="0"/>
          <w:numId w:val="38"/>
        </w:numPr>
        <w:spacing w:after="0" w:line="360" w:lineRule="auto"/>
        <w:ind w:left="993" w:hanging="422"/>
        <w:jc w:val="both"/>
        <w:rPr>
          <w:rFonts w:ascii="Times New Roman" w:hAnsi="Times New Roman" w:cs="Times New Roman"/>
          <w:sz w:val="24"/>
          <w:szCs w:val="24"/>
        </w:rPr>
      </w:pPr>
      <w:r w:rsidRPr="009029D2">
        <w:rPr>
          <w:rFonts w:ascii="Times New Roman" w:hAnsi="Times New Roman" w:cs="Times New Roman"/>
          <w:sz w:val="24"/>
          <w:szCs w:val="24"/>
        </w:rPr>
        <w:t xml:space="preserve">Urząd Gminy </w:t>
      </w:r>
      <w:r w:rsidR="003B6FEC" w:rsidRPr="009029D2">
        <w:rPr>
          <w:rFonts w:ascii="Times New Roman" w:hAnsi="Times New Roman" w:cs="Times New Roman"/>
          <w:sz w:val="24"/>
          <w:szCs w:val="24"/>
        </w:rPr>
        <w:t>Wapno</w:t>
      </w:r>
    </w:p>
    <w:p w14:paraId="362C1CE1" w14:textId="674CB12B" w:rsidR="00096235" w:rsidRPr="009029D2" w:rsidRDefault="00096235" w:rsidP="00AC5065">
      <w:pPr>
        <w:pStyle w:val="Akapitzlist"/>
        <w:numPr>
          <w:ilvl w:val="0"/>
          <w:numId w:val="38"/>
        </w:numPr>
        <w:spacing w:after="0" w:line="360" w:lineRule="auto"/>
        <w:ind w:left="993" w:hanging="422"/>
        <w:jc w:val="both"/>
        <w:rPr>
          <w:rFonts w:ascii="Times New Roman" w:hAnsi="Times New Roman" w:cs="Times New Roman"/>
          <w:sz w:val="24"/>
          <w:szCs w:val="24"/>
        </w:rPr>
      </w:pPr>
      <w:r w:rsidRPr="009029D2">
        <w:rPr>
          <w:rFonts w:ascii="Times New Roman" w:hAnsi="Times New Roman" w:cs="Times New Roman"/>
          <w:sz w:val="24"/>
          <w:szCs w:val="24"/>
        </w:rPr>
        <w:t xml:space="preserve">Starostwo Powiatowe w </w:t>
      </w:r>
      <w:r w:rsidR="009029D2" w:rsidRPr="009029D2">
        <w:rPr>
          <w:rFonts w:ascii="Times New Roman" w:hAnsi="Times New Roman" w:cs="Times New Roman"/>
          <w:sz w:val="24"/>
          <w:szCs w:val="24"/>
        </w:rPr>
        <w:t>Wągrowcu</w:t>
      </w:r>
      <w:r w:rsidRPr="009029D2">
        <w:rPr>
          <w:rFonts w:ascii="Times New Roman" w:hAnsi="Times New Roman" w:cs="Times New Roman"/>
          <w:sz w:val="24"/>
          <w:szCs w:val="24"/>
        </w:rPr>
        <w:t>,</w:t>
      </w:r>
    </w:p>
    <w:p w14:paraId="555CA5E6" w14:textId="32271E39" w:rsidR="00096235" w:rsidRPr="009029D2" w:rsidRDefault="00096235" w:rsidP="00AC5065">
      <w:pPr>
        <w:pStyle w:val="Akapitzlist"/>
        <w:numPr>
          <w:ilvl w:val="0"/>
          <w:numId w:val="38"/>
        </w:numPr>
        <w:spacing w:after="0" w:line="360" w:lineRule="auto"/>
        <w:ind w:left="993" w:hanging="422"/>
        <w:jc w:val="both"/>
        <w:rPr>
          <w:rFonts w:ascii="Times New Roman" w:hAnsi="Times New Roman" w:cs="Times New Roman"/>
          <w:sz w:val="24"/>
          <w:szCs w:val="24"/>
        </w:rPr>
      </w:pPr>
      <w:r w:rsidRPr="009029D2">
        <w:rPr>
          <w:rFonts w:ascii="Times New Roman" w:hAnsi="Times New Roman" w:cs="Times New Roman"/>
          <w:sz w:val="24"/>
          <w:szCs w:val="24"/>
        </w:rPr>
        <w:t xml:space="preserve">Urząd Marszałkowski Województwa </w:t>
      </w:r>
      <w:r w:rsidR="003B6FEC" w:rsidRPr="009029D2">
        <w:rPr>
          <w:rFonts w:ascii="Times New Roman" w:hAnsi="Times New Roman" w:cs="Times New Roman"/>
          <w:sz w:val="24"/>
          <w:szCs w:val="24"/>
        </w:rPr>
        <w:t>Wielkopolskiego</w:t>
      </w:r>
      <w:r w:rsidRPr="009029D2">
        <w:rPr>
          <w:rFonts w:ascii="Times New Roman" w:hAnsi="Times New Roman" w:cs="Times New Roman"/>
          <w:sz w:val="24"/>
          <w:szCs w:val="24"/>
        </w:rPr>
        <w:t>,</w:t>
      </w:r>
    </w:p>
    <w:p w14:paraId="5E55514E" w14:textId="5BF3A6AB" w:rsidR="00096235" w:rsidRPr="009029D2" w:rsidRDefault="00096235" w:rsidP="00AC5065">
      <w:pPr>
        <w:pStyle w:val="Akapitzlist"/>
        <w:numPr>
          <w:ilvl w:val="0"/>
          <w:numId w:val="38"/>
        </w:numPr>
        <w:spacing w:after="0" w:line="360" w:lineRule="auto"/>
        <w:ind w:left="993" w:hanging="422"/>
        <w:jc w:val="both"/>
        <w:rPr>
          <w:rFonts w:ascii="Times New Roman" w:hAnsi="Times New Roman" w:cs="Times New Roman"/>
          <w:sz w:val="24"/>
          <w:szCs w:val="24"/>
        </w:rPr>
      </w:pPr>
      <w:r w:rsidRPr="009029D2">
        <w:rPr>
          <w:rFonts w:ascii="Times New Roman" w:hAnsi="Times New Roman" w:cs="Times New Roman"/>
          <w:sz w:val="24"/>
          <w:szCs w:val="24"/>
        </w:rPr>
        <w:t>Główny Urząd Statystyczny (GUS),</w:t>
      </w:r>
    </w:p>
    <w:p w14:paraId="0A1CF4A2" w14:textId="411A23EA" w:rsidR="00096235" w:rsidRPr="009029D2" w:rsidRDefault="00096235" w:rsidP="00AC5065">
      <w:pPr>
        <w:pStyle w:val="Akapitzlist"/>
        <w:numPr>
          <w:ilvl w:val="0"/>
          <w:numId w:val="38"/>
        </w:numPr>
        <w:spacing w:after="0" w:line="360" w:lineRule="auto"/>
        <w:ind w:left="993" w:hanging="422"/>
        <w:jc w:val="both"/>
        <w:rPr>
          <w:rFonts w:ascii="Times New Roman" w:hAnsi="Times New Roman" w:cs="Times New Roman"/>
          <w:sz w:val="24"/>
          <w:szCs w:val="24"/>
        </w:rPr>
      </w:pPr>
      <w:r w:rsidRPr="009029D2">
        <w:rPr>
          <w:rFonts w:ascii="Times New Roman" w:hAnsi="Times New Roman" w:cs="Times New Roman"/>
          <w:sz w:val="24"/>
          <w:szCs w:val="24"/>
        </w:rPr>
        <w:t xml:space="preserve">Wojewódzki Inspektorat Ochrony Środowiska w </w:t>
      </w:r>
      <w:r w:rsidR="003B6FEC" w:rsidRPr="009029D2">
        <w:rPr>
          <w:rFonts w:ascii="Times New Roman" w:hAnsi="Times New Roman" w:cs="Times New Roman"/>
          <w:sz w:val="24"/>
          <w:szCs w:val="24"/>
        </w:rPr>
        <w:t xml:space="preserve">Poznaniu </w:t>
      </w:r>
      <w:r w:rsidRPr="009029D2">
        <w:rPr>
          <w:rFonts w:ascii="Times New Roman" w:hAnsi="Times New Roman" w:cs="Times New Roman"/>
          <w:sz w:val="24"/>
          <w:szCs w:val="24"/>
        </w:rPr>
        <w:t>(WIOŚ),</w:t>
      </w:r>
    </w:p>
    <w:p w14:paraId="13E18F6B" w14:textId="7A6578FA" w:rsidR="00096235" w:rsidRPr="009029D2" w:rsidRDefault="00096235" w:rsidP="00AC5065">
      <w:pPr>
        <w:pStyle w:val="Akapitzlist"/>
        <w:numPr>
          <w:ilvl w:val="0"/>
          <w:numId w:val="38"/>
        </w:numPr>
        <w:spacing w:after="0" w:line="360" w:lineRule="auto"/>
        <w:ind w:left="993" w:hanging="422"/>
        <w:jc w:val="both"/>
        <w:rPr>
          <w:rFonts w:ascii="Times New Roman" w:hAnsi="Times New Roman" w:cs="Times New Roman"/>
          <w:sz w:val="24"/>
          <w:szCs w:val="24"/>
        </w:rPr>
      </w:pPr>
      <w:r w:rsidRPr="009029D2">
        <w:rPr>
          <w:rFonts w:ascii="Times New Roman" w:hAnsi="Times New Roman" w:cs="Times New Roman"/>
          <w:sz w:val="24"/>
          <w:szCs w:val="24"/>
        </w:rPr>
        <w:t>Główny Inspektorat Ochrony Środowiska (GIOŚ),</w:t>
      </w:r>
    </w:p>
    <w:p w14:paraId="4F47C7EC" w14:textId="151B8315" w:rsidR="00096235" w:rsidRPr="009029D2" w:rsidRDefault="00096235" w:rsidP="00AC5065">
      <w:pPr>
        <w:pStyle w:val="Akapitzlist"/>
        <w:numPr>
          <w:ilvl w:val="0"/>
          <w:numId w:val="38"/>
        </w:numPr>
        <w:spacing w:after="0" w:line="360" w:lineRule="auto"/>
        <w:ind w:left="993" w:hanging="422"/>
        <w:jc w:val="both"/>
        <w:rPr>
          <w:rFonts w:ascii="Times New Roman" w:hAnsi="Times New Roman" w:cs="Times New Roman"/>
          <w:sz w:val="24"/>
          <w:szCs w:val="24"/>
        </w:rPr>
      </w:pPr>
      <w:r w:rsidRPr="009029D2">
        <w:rPr>
          <w:rFonts w:ascii="Times New Roman" w:hAnsi="Times New Roman" w:cs="Times New Roman"/>
          <w:sz w:val="24"/>
          <w:szCs w:val="24"/>
        </w:rPr>
        <w:t xml:space="preserve">Regionalna Dyrekcja Ochrony Środowiska w </w:t>
      </w:r>
      <w:r w:rsidR="003B6FEC" w:rsidRPr="009029D2">
        <w:rPr>
          <w:rFonts w:ascii="Times New Roman" w:hAnsi="Times New Roman" w:cs="Times New Roman"/>
          <w:sz w:val="24"/>
          <w:szCs w:val="24"/>
        </w:rPr>
        <w:t xml:space="preserve">Poznaniu </w:t>
      </w:r>
      <w:r w:rsidRPr="009029D2">
        <w:rPr>
          <w:rFonts w:ascii="Times New Roman" w:hAnsi="Times New Roman" w:cs="Times New Roman"/>
          <w:sz w:val="24"/>
          <w:szCs w:val="24"/>
        </w:rPr>
        <w:t>(RDOŚ),</w:t>
      </w:r>
    </w:p>
    <w:p w14:paraId="4FB2F2D8" w14:textId="3C87EEC2" w:rsidR="00096235" w:rsidRPr="009029D2" w:rsidRDefault="00096235" w:rsidP="00AC5065">
      <w:pPr>
        <w:pStyle w:val="Akapitzlist"/>
        <w:numPr>
          <w:ilvl w:val="0"/>
          <w:numId w:val="38"/>
        </w:numPr>
        <w:spacing w:after="0" w:line="360" w:lineRule="auto"/>
        <w:ind w:left="993" w:hanging="422"/>
        <w:jc w:val="both"/>
        <w:rPr>
          <w:rFonts w:ascii="Times New Roman" w:hAnsi="Times New Roman" w:cs="Times New Roman"/>
          <w:sz w:val="24"/>
          <w:szCs w:val="24"/>
        </w:rPr>
      </w:pPr>
      <w:r w:rsidRPr="009029D2">
        <w:rPr>
          <w:rFonts w:ascii="Times New Roman" w:hAnsi="Times New Roman" w:cs="Times New Roman"/>
          <w:sz w:val="24"/>
          <w:szCs w:val="24"/>
        </w:rPr>
        <w:lastRenderedPageBreak/>
        <w:t>Państwowe Gospodarstwo Wodne Wody Polskie (PGW WP),</w:t>
      </w:r>
    </w:p>
    <w:p w14:paraId="69B1A3C9" w14:textId="2F6CAE35" w:rsidR="006965A8" w:rsidRDefault="00096235" w:rsidP="00AC5065">
      <w:pPr>
        <w:pStyle w:val="Akapitzlist"/>
        <w:numPr>
          <w:ilvl w:val="0"/>
          <w:numId w:val="38"/>
        </w:numPr>
        <w:spacing w:after="0" w:line="360" w:lineRule="auto"/>
        <w:ind w:left="993" w:hanging="422"/>
        <w:jc w:val="both"/>
        <w:rPr>
          <w:rFonts w:ascii="Times New Roman" w:hAnsi="Times New Roman" w:cs="Times New Roman"/>
          <w:sz w:val="24"/>
          <w:szCs w:val="24"/>
        </w:rPr>
      </w:pPr>
      <w:r w:rsidRPr="009029D2">
        <w:rPr>
          <w:rFonts w:ascii="Times New Roman" w:hAnsi="Times New Roman" w:cs="Times New Roman"/>
          <w:sz w:val="24"/>
          <w:szCs w:val="24"/>
        </w:rPr>
        <w:t xml:space="preserve">Zarząd Dróg Powiatowych w </w:t>
      </w:r>
      <w:r w:rsidR="009029D2" w:rsidRPr="009029D2">
        <w:rPr>
          <w:rFonts w:ascii="Times New Roman" w:hAnsi="Times New Roman" w:cs="Times New Roman"/>
          <w:sz w:val="24"/>
          <w:szCs w:val="24"/>
        </w:rPr>
        <w:t>Wągrowcu</w:t>
      </w:r>
      <w:r w:rsidRPr="009029D2">
        <w:rPr>
          <w:rFonts w:ascii="Times New Roman" w:hAnsi="Times New Roman" w:cs="Times New Roman"/>
          <w:sz w:val="24"/>
          <w:szCs w:val="24"/>
        </w:rPr>
        <w:t>.</w:t>
      </w:r>
    </w:p>
    <w:p w14:paraId="7763EBCF" w14:textId="492F2676" w:rsidR="00FC68E4" w:rsidRDefault="00FC68E4" w:rsidP="00FC68E4">
      <w:pPr>
        <w:spacing w:after="0" w:line="360" w:lineRule="auto"/>
        <w:jc w:val="both"/>
        <w:rPr>
          <w:rFonts w:ascii="Times New Roman" w:hAnsi="Times New Roman" w:cs="Times New Roman"/>
          <w:sz w:val="24"/>
          <w:szCs w:val="24"/>
        </w:rPr>
      </w:pPr>
    </w:p>
    <w:p w14:paraId="30E35C07" w14:textId="1D4E463F" w:rsidR="00FC68E4" w:rsidRDefault="00FC68E4" w:rsidP="00FC68E4">
      <w:pPr>
        <w:spacing w:after="0" w:line="360" w:lineRule="auto"/>
        <w:jc w:val="both"/>
        <w:rPr>
          <w:rFonts w:ascii="Times New Roman" w:hAnsi="Times New Roman" w:cs="Times New Roman"/>
          <w:sz w:val="24"/>
          <w:szCs w:val="24"/>
        </w:rPr>
      </w:pPr>
    </w:p>
    <w:p w14:paraId="5EE9A039" w14:textId="43B49388" w:rsidR="00FC68E4" w:rsidRDefault="00FC68E4" w:rsidP="00FC68E4">
      <w:pPr>
        <w:spacing w:after="0" w:line="360" w:lineRule="auto"/>
        <w:jc w:val="both"/>
        <w:rPr>
          <w:rFonts w:ascii="Times New Roman" w:hAnsi="Times New Roman" w:cs="Times New Roman"/>
          <w:sz w:val="24"/>
          <w:szCs w:val="24"/>
        </w:rPr>
      </w:pPr>
    </w:p>
    <w:p w14:paraId="018CA6AC" w14:textId="0BE2B4EF" w:rsidR="00FC68E4" w:rsidRDefault="00FC68E4" w:rsidP="00FC68E4">
      <w:pPr>
        <w:spacing w:after="0" w:line="360" w:lineRule="auto"/>
        <w:jc w:val="both"/>
        <w:rPr>
          <w:rFonts w:ascii="Times New Roman" w:hAnsi="Times New Roman" w:cs="Times New Roman"/>
          <w:sz w:val="24"/>
          <w:szCs w:val="24"/>
        </w:rPr>
      </w:pPr>
    </w:p>
    <w:p w14:paraId="1343DAE4" w14:textId="2D31264C" w:rsidR="00FC68E4" w:rsidRDefault="00FC68E4" w:rsidP="00FC68E4">
      <w:pPr>
        <w:spacing w:after="0" w:line="360" w:lineRule="auto"/>
        <w:jc w:val="both"/>
        <w:rPr>
          <w:rFonts w:ascii="Times New Roman" w:hAnsi="Times New Roman" w:cs="Times New Roman"/>
          <w:sz w:val="24"/>
          <w:szCs w:val="24"/>
        </w:rPr>
      </w:pPr>
    </w:p>
    <w:p w14:paraId="5196FC0D" w14:textId="28505707" w:rsidR="00FC68E4" w:rsidRDefault="00FC68E4" w:rsidP="00FC68E4">
      <w:pPr>
        <w:spacing w:after="0" w:line="360" w:lineRule="auto"/>
        <w:jc w:val="both"/>
        <w:rPr>
          <w:rFonts w:ascii="Times New Roman" w:hAnsi="Times New Roman" w:cs="Times New Roman"/>
          <w:sz w:val="24"/>
          <w:szCs w:val="24"/>
        </w:rPr>
      </w:pPr>
    </w:p>
    <w:p w14:paraId="2D2770AD" w14:textId="5D1A5B1D" w:rsidR="00FC68E4" w:rsidRDefault="00FC68E4" w:rsidP="00FC68E4">
      <w:pPr>
        <w:spacing w:after="0" w:line="360" w:lineRule="auto"/>
        <w:jc w:val="both"/>
        <w:rPr>
          <w:rFonts w:ascii="Times New Roman" w:hAnsi="Times New Roman" w:cs="Times New Roman"/>
          <w:sz w:val="24"/>
          <w:szCs w:val="24"/>
        </w:rPr>
      </w:pPr>
    </w:p>
    <w:p w14:paraId="57263F33" w14:textId="7153754B" w:rsidR="00FC68E4" w:rsidRDefault="00FC68E4" w:rsidP="00FC68E4">
      <w:pPr>
        <w:spacing w:after="0" w:line="360" w:lineRule="auto"/>
        <w:jc w:val="both"/>
        <w:rPr>
          <w:rFonts w:ascii="Times New Roman" w:hAnsi="Times New Roman" w:cs="Times New Roman"/>
          <w:sz w:val="24"/>
          <w:szCs w:val="24"/>
        </w:rPr>
      </w:pPr>
    </w:p>
    <w:p w14:paraId="29C7C26C" w14:textId="6F7A6C98" w:rsidR="00FC68E4" w:rsidRDefault="00FC68E4" w:rsidP="00FC68E4">
      <w:pPr>
        <w:spacing w:after="0" w:line="360" w:lineRule="auto"/>
        <w:jc w:val="both"/>
        <w:rPr>
          <w:rFonts w:ascii="Times New Roman" w:hAnsi="Times New Roman" w:cs="Times New Roman"/>
          <w:sz w:val="24"/>
          <w:szCs w:val="24"/>
        </w:rPr>
      </w:pPr>
    </w:p>
    <w:p w14:paraId="46A4E85F" w14:textId="3F7366BE" w:rsidR="00FC68E4" w:rsidRDefault="00FC68E4" w:rsidP="00FC68E4">
      <w:pPr>
        <w:spacing w:after="0" w:line="360" w:lineRule="auto"/>
        <w:jc w:val="both"/>
        <w:rPr>
          <w:rFonts w:ascii="Times New Roman" w:hAnsi="Times New Roman" w:cs="Times New Roman"/>
          <w:sz w:val="24"/>
          <w:szCs w:val="24"/>
        </w:rPr>
      </w:pPr>
    </w:p>
    <w:p w14:paraId="493965E2" w14:textId="3A06674B" w:rsidR="00FC68E4" w:rsidRDefault="00FC68E4" w:rsidP="00FC68E4">
      <w:pPr>
        <w:spacing w:after="0" w:line="360" w:lineRule="auto"/>
        <w:jc w:val="both"/>
        <w:rPr>
          <w:rFonts w:ascii="Times New Roman" w:hAnsi="Times New Roman" w:cs="Times New Roman"/>
          <w:sz w:val="24"/>
          <w:szCs w:val="24"/>
        </w:rPr>
      </w:pPr>
    </w:p>
    <w:p w14:paraId="22B57A12" w14:textId="2718C581" w:rsidR="00FC68E4" w:rsidRDefault="00FC68E4" w:rsidP="00FC68E4">
      <w:pPr>
        <w:spacing w:after="0" w:line="360" w:lineRule="auto"/>
        <w:jc w:val="both"/>
        <w:rPr>
          <w:rFonts w:ascii="Times New Roman" w:hAnsi="Times New Roman" w:cs="Times New Roman"/>
          <w:sz w:val="24"/>
          <w:szCs w:val="24"/>
        </w:rPr>
      </w:pPr>
    </w:p>
    <w:p w14:paraId="7C5DABD8" w14:textId="30967056" w:rsidR="00FC68E4" w:rsidRDefault="00FC68E4" w:rsidP="00FC68E4">
      <w:pPr>
        <w:spacing w:after="0" w:line="360" w:lineRule="auto"/>
        <w:jc w:val="both"/>
        <w:rPr>
          <w:rFonts w:ascii="Times New Roman" w:hAnsi="Times New Roman" w:cs="Times New Roman"/>
          <w:sz w:val="24"/>
          <w:szCs w:val="24"/>
        </w:rPr>
      </w:pPr>
    </w:p>
    <w:p w14:paraId="16605841" w14:textId="09267442" w:rsidR="00FC68E4" w:rsidRDefault="00FC68E4" w:rsidP="00FC68E4">
      <w:pPr>
        <w:spacing w:after="0" w:line="360" w:lineRule="auto"/>
        <w:jc w:val="both"/>
        <w:rPr>
          <w:rFonts w:ascii="Times New Roman" w:hAnsi="Times New Roman" w:cs="Times New Roman"/>
          <w:sz w:val="24"/>
          <w:szCs w:val="24"/>
        </w:rPr>
      </w:pPr>
    </w:p>
    <w:p w14:paraId="2346B5C3" w14:textId="6AB7ACA4" w:rsidR="00FC68E4" w:rsidRDefault="00FC68E4" w:rsidP="00FC68E4">
      <w:pPr>
        <w:spacing w:after="0" w:line="360" w:lineRule="auto"/>
        <w:jc w:val="both"/>
        <w:rPr>
          <w:rFonts w:ascii="Times New Roman" w:hAnsi="Times New Roman" w:cs="Times New Roman"/>
          <w:sz w:val="24"/>
          <w:szCs w:val="24"/>
        </w:rPr>
      </w:pPr>
    </w:p>
    <w:p w14:paraId="2366EF43" w14:textId="3EF5B575" w:rsidR="00FC68E4" w:rsidRDefault="00FC68E4" w:rsidP="00FC68E4">
      <w:pPr>
        <w:spacing w:after="0" w:line="360" w:lineRule="auto"/>
        <w:jc w:val="both"/>
        <w:rPr>
          <w:rFonts w:ascii="Times New Roman" w:hAnsi="Times New Roman" w:cs="Times New Roman"/>
          <w:sz w:val="24"/>
          <w:szCs w:val="24"/>
        </w:rPr>
      </w:pPr>
    </w:p>
    <w:p w14:paraId="733F145B" w14:textId="55FCD281" w:rsidR="00FC68E4" w:rsidRDefault="00FC68E4" w:rsidP="00FC68E4">
      <w:pPr>
        <w:spacing w:after="0" w:line="360" w:lineRule="auto"/>
        <w:jc w:val="both"/>
        <w:rPr>
          <w:rFonts w:ascii="Times New Roman" w:hAnsi="Times New Roman" w:cs="Times New Roman"/>
          <w:sz w:val="24"/>
          <w:szCs w:val="24"/>
        </w:rPr>
      </w:pPr>
    </w:p>
    <w:p w14:paraId="5F248AFC" w14:textId="17F4C382" w:rsidR="00FC68E4" w:rsidRDefault="00FC68E4" w:rsidP="00FC68E4">
      <w:pPr>
        <w:spacing w:after="0" w:line="360" w:lineRule="auto"/>
        <w:jc w:val="both"/>
        <w:rPr>
          <w:rFonts w:ascii="Times New Roman" w:hAnsi="Times New Roman" w:cs="Times New Roman"/>
          <w:sz w:val="24"/>
          <w:szCs w:val="24"/>
        </w:rPr>
      </w:pPr>
    </w:p>
    <w:p w14:paraId="23FD2387" w14:textId="4148A897" w:rsidR="00FC68E4" w:rsidRDefault="00FC68E4" w:rsidP="00FC68E4">
      <w:pPr>
        <w:spacing w:after="0" w:line="360" w:lineRule="auto"/>
        <w:jc w:val="both"/>
        <w:rPr>
          <w:rFonts w:ascii="Times New Roman" w:hAnsi="Times New Roman" w:cs="Times New Roman"/>
          <w:sz w:val="24"/>
          <w:szCs w:val="24"/>
        </w:rPr>
      </w:pPr>
    </w:p>
    <w:p w14:paraId="1B788BB0" w14:textId="7A93A8D0" w:rsidR="00FC68E4" w:rsidRDefault="00FC68E4" w:rsidP="00FC68E4">
      <w:pPr>
        <w:spacing w:after="0" w:line="360" w:lineRule="auto"/>
        <w:jc w:val="both"/>
        <w:rPr>
          <w:rFonts w:ascii="Times New Roman" w:hAnsi="Times New Roman" w:cs="Times New Roman"/>
          <w:sz w:val="24"/>
          <w:szCs w:val="24"/>
        </w:rPr>
      </w:pPr>
    </w:p>
    <w:p w14:paraId="0DC03784" w14:textId="221E717C" w:rsidR="00FC68E4" w:rsidRDefault="00FC68E4" w:rsidP="00FC68E4">
      <w:pPr>
        <w:spacing w:after="0" w:line="360" w:lineRule="auto"/>
        <w:jc w:val="both"/>
        <w:rPr>
          <w:rFonts w:ascii="Times New Roman" w:hAnsi="Times New Roman" w:cs="Times New Roman"/>
          <w:sz w:val="24"/>
          <w:szCs w:val="24"/>
        </w:rPr>
      </w:pPr>
    </w:p>
    <w:p w14:paraId="04F4742C" w14:textId="31197275" w:rsidR="00FC68E4" w:rsidRDefault="00FC68E4" w:rsidP="00FC68E4">
      <w:pPr>
        <w:spacing w:after="0" w:line="360" w:lineRule="auto"/>
        <w:jc w:val="both"/>
        <w:rPr>
          <w:rFonts w:ascii="Times New Roman" w:hAnsi="Times New Roman" w:cs="Times New Roman"/>
          <w:sz w:val="24"/>
          <w:szCs w:val="24"/>
        </w:rPr>
      </w:pPr>
    </w:p>
    <w:p w14:paraId="3848CE5E" w14:textId="5C21BA26" w:rsidR="00FC68E4" w:rsidRDefault="00FC68E4" w:rsidP="00FC68E4">
      <w:pPr>
        <w:spacing w:after="0" w:line="360" w:lineRule="auto"/>
        <w:jc w:val="both"/>
        <w:rPr>
          <w:rFonts w:ascii="Times New Roman" w:hAnsi="Times New Roman" w:cs="Times New Roman"/>
          <w:sz w:val="24"/>
          <w:szCs w:val="24"/>
        </w:rPr>
      </w:pPr>
    </w:p>
    <w:p w14:paraId="14EF2105" w14:textId="77777777" w:rsidR="00FC68E4" w:rsidRPr="00FC68E4" w:rsidRDefault="00FC68E4" w:rsidP="00FC68E4">
      <w:pPr>
        <w:spacing w:after="0" w:line="360" w:lineRule="auto"/>
        <w:jc w:val="both"/>
        <w:rPr>
          <w:rFonts w:ascii="Times New Roman" w:hAnsi="Times New Roman" w:cs="Times New Roman"/>
          <w:sz w:val="24"/>
          <w:szCs w:val="24"/>
        </w:rPr>
      </w:pPr>
    </w:p>
    <w:p w14:paraId="6F85BB79" w14:textId="7003FE14" w:rsidR="003B6FEC" w:rsidRPr="006965A8" w:rsidRDefault="003B6FEC" w:rsidP="00096235">
      <w:pPr>
        <w:rPr>
          <w:rFonts w:ascii="Times New Roman" w:hAnsi="Times New Roman" w:cs="Times New Roman"/>
          <w:sz w:val="24"/>
          <w:szCs w:val="24"/>
        </w:rPr>
      </w:pPr>
    </w:p>
    <w:p w14:paraId="754E8CDA" w14:textId="4B5ACC93" w:rsidR="00AC133C" w:rsidRDefault="00AC133C" w:rsidP="00D84673">
      <w:pPr>
        <w:pStyle w:val="Nagwek1"/>
        <w:numPr>
          <w:ilvl w:val="0"/>
          <w:numId w:val="1"/>
        </w:numPr>
        <w:spacing w:before="0" w:after="240" w:line="360" w:lineRule="auto"/>
        <w:jc w:val="both"/>
        <w:rPr>
          <w:rFonts w:ascii="Times New Roman" w:hAnsi="Times New Roman" w:cs="Times New Roman"/>
          <w:b/>
          <w:bCs/>
          <w:caps/>
          <w:color w:val="auto"/>
          <w:sz w:val="28"/>
          <w:szCs w:val="28"/>
        </w:rPr>
      </w:pPr>
      <w:bookmarkStart w:id="14" w:name="_Toc120223112"/>
      <w:r w:rsidRPr="001F498E">
        <w:rPr>
          <w:rFonts w:ascii="Times New Roman" w:hAnsi="Times New Roman" w:cs="Times New Roman"/>
          <w:b/>
          <w:bCs/>
          <w:caps/>
          <w:color w:val="auto"/>
          <w:sz w:val="28"/>
          <w:szCs w:val="28"/>
        </w:rPr>
        <w:lastRenderedPageBreak/>
        <w:t>Metody analizy skutków realizacji postanowień projektowanego dokumentu oraz częstotliwość jej przeprowadzania</w:t>
      </w:r>
      <w:bookmarkEnd w:id="14"/>
    </w:p>
    <w:p w14:paraId="2ED97D2F" w14:textId="77777777" w:rsidR="005667EE" w:rsidRDefault="001F5693" w:rsidP="005667EE">
      <w:pPr>
        <w:spacing w:after="0" w:line="360" w:lineRule="auto"/>
        <w:ind w:firstLine="708"/>
        <w:jc w:val="both"/>
        <w:rPr>
          <w:rFonts w:ascii="Times New Roman" w:hAnsi="Times New Roman" w:cs="Times New Roman"/>
          <w:sz w:val="24"/>
          <w:szCs w:val="24"/>
        </w:rPr>
      </w:pPr>
      <w:r w:rsidRPr="005667EE">
        <w:rPr>
          <w:rFonts w:ascii="Times New Roman" w:hAnsi="Times New Roman" w:cs="Times New Roman"/>
          <w:sz w:val="24"/>
          <w:szCs w:val="24"/>
        </w:rPr>
        <w:t xml:space="preserve">W celu dokonania obiektywnej weryfikacji i modyfikacji celów i zadań proponowanych w ramach Planu konieczne jest prowadzenie monitoringu, który dostarczy danych niezbędnych do realizacji tych działań. </w:t>
      </w:r>
    </w:p>
    <w:p w14:paraId="4317F1B0" w14:textId="77777777" w:rsidR="005667EE" w:rsidRDefault="005667EE" w:rsidP="005667E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Z</w:t>
      </w:r>
      <w:r w:rsidR="001F5693" w:rsidRPr="005667EE">
        <w:rPr>
          <w:rFonts w:ascii="Times New Roman" w:hAnsi="Times New Roman" w:cs="Times New Roman"/>
          <w:sz w:val="24"/>
          <w:szCs w:val="24"/>
        </w:rPr>
        <w:t xml:space="preserve">godnie z ustaleniami zawartymi w PGN w rozdziale </w:t>
      </w:r>
      <w:bookmarkStart w:id="15" w:name="_Toc54243436"/>
      <w:r w:rsidR="0025376B" w:rsidRPr="005667EE">
        <w:rPr>
          <w:rFonts w:ascii="Times New Roman" w:hAnsi="Times New Roman" w:cs="Times New Roman"/>
          <w:sz w:val="24"/>
          <w:szCs w:val="24"/>
        </w:rPr>
        <w:t>„</w:t>
      </w:r>
      <w:r w:rsidR="001F5693" w:rsidRPr="005667EE">
        <w:rPr>
          <w:rFonts w:ascii="Times New Roman" w:hAnsi="Times New Roman" w:cs="Times New Roman"/>
          <w:sz w:val="24"/>
          <w:szCs w:val="24"/>
        </w:rPr>
        <w:t xml:space="preserve">Monitoring podjętych działań </w:t>
      </w:r>
      <w:r>
        <w:rPr>
          <w:rFonts w:ascii="Times New Roman" w:hAnsi="Times New Roman" w:cs="Times New Roman"/>
          <w:sz w:val="24"/>
          <w:szCs w:val="24"/>
        </w:rPr>
        <w:br/>
      </w:r>
      <w:r w:rsidR="001F5693" w:rsidRPr="005667EE">
        <w:rPr>
          <w:rFonts w:ascii="Times New Roman" w:hAnsi="Times New Roman" w:cs="Times New Roman"/>
          <w:sz w:val="24"/>
          <w:szCs w:val="24"/>
        </w:rPr>
        <w:t>i ich efektó</w:t>
      </w:r>
      <w:bookmarkEnd w:id="15"/>
      <w:r w:rsidR="001F5693" w:rsidRPr="005667EE">
        <w:rPr>
          <w:rFonts w:ascii="Times New Roman" w:hAnsi="Times New Roman" w:cs="Times New Roman"/>
          <w:sz w:val="24"/>
          <w:szCs w:val="24"/>
        </w:rPr>
        <w:t>w</w:t>
      </w:r>
      <w:r w:rsidR="0025376B" w:rsidRPr="005667EE">
        <w:rPr>
          <w:rFonts w:ascii="Times New Roman" w:hAnsi="Times New Roman" w:cs="Times New Roman"/>
          <w:sz w:val="24"/>
          <w:szCs w:val="24"/>
        </w:rPr>
        <w:t>”</w:t>
      </w:r>
      <w:r w:rsidR="001F5693" w:rsidRPr="005667EE">
        <w:rPr>
          <w:rFonts w:ascii="Times New Roman" w:hAnsi="Times New Roman" w:cs="Times New Roman"/>
          <w:sz w:val="24"/>
          <w:szCs w:val="24"/>
        </w:rPr>
        <w:t>, monitoring powinien obejmować realizację i efekty realizacji wszystkich działań wytypowanych do wykonania, a w szczególności tych, na które pozyskano środki. Powinny być sporządzane raporty z realizacji Planu. Ponadto powinno być prowadzone coroczne raportowanie zużycia energii w obiektach należących do gminy, oddzielnie dla każdego obiektu, z podziałem na energię elektryczną i paliwa oraz rodzaje i ilości zużywanych paliw. Zaleca się inwentaryzację coroczną, lecz nie rzadziej niż raz na 4 lata. Tak zinwentaryzowane ilości powinny być przeliczane na ilość emisji do środowiska.</w:t>
      </w:r>
    </w:p>
    <w:p w14:paraId="1A4D58E7" w14:textId="089FBFE3" w:rsidR="001F5693" w:rsidRPr="005667EE" w:rsidRDefault="001F5693" w:rsidP="005667EE">
      <w:pPr>
        <w:spacing w:after="0" w:line="360" w:lineRule="auto"/>
        <w:ind w:firstLine="708"/>
        <w:jc w:val="both"/>
        <w:rPr>
          <w:rFonts w:ascii="Times New Roman" w:hAnsi="Times New Roman" w:cs="Times New Roman"/>
          <w:sz w:val="24"/>
          <w:szCs w:val="24"/>
        </w:rPr>
      </w:pPr>
      <w:r w:rsidRPr="005667EE">
        <w:rPr>
          <w:rFonts w:ascii="Times New Roman" w:hAnsi="Times New Roman" w:cs="Times New Roman"/>
          <w:sz w:val="24"/>
          <w:szCs w:val="24"/>
        </w:rPr>
        <w:t xml:space="preserve">Nadrzędną zasadą realizacji niniejszego opracowania powinna być realizacja wyznaczonych zadań przez określone jednostki, którym poszczególne zadania przypisano. </w:t>
      </w:r>
      <w:r w:rsidR="005667EE">
        <w:rPr>
          <w:rFonts w:ascii="Times New Roman" w:hAnsi="Times New Roman" w:cs="Times New Roman"/>
          <w:sz w:val="24"/>
          <w:szCs w:val="24"/>
        </w:rPr>
        <w:br/>
      </w:r>
      <w:r w:rsidRPr="005667EE">
        <w:rPr>
          <w:rFonts w:ascii="Times New Roman" w:hAnsi="Times New Roman" w:cs="Times New Roman"/>
          <w:sz w:val="24"/>
          <w:szCs w:val="24"/>
        </w:rPr>
        <w:t>Z punktu widzenia Planu w realizacji poszczególnych zadań będą uczestniczyć następujące grupy podmiotów:</w:t>
      </w:r>
    </w:p>
    <w:p w14:paraId="24584A25" w14:textId="77777777" w:rsidR="001F5693" w:rsidRPr="005667EE" w:rsidRDefault="001F5693" w:rsidP="00AC5065">
      <w:pPr>
        <w:pStyle w:val="Akapitzlist"/>
        <w:widowControl w:val="0"/>
        <w:numPr>
          <w:ilvl w:val="0"/>
          <w:numId w:val="39"/>
        </w:numPr>
        <w:suppressAutoHyphens/>
        <w:spacing w:after="0" w:line="360" w:lineRule="auto"/>
        <w:jc w:val="both"/>
        <w:rPr>
          <w:rFonts w:ascii="Times New Roman" w:hAnsi="Times New Roman" w:cs="Times New Roman"/>
          <w:sz w:val="24"/>
          <w:szCs w:val="24"/>
        </w:rPr>
      </w:pPr>
      <w:r w:rsidRPr="005667EE">
        <w:rPr>
          <w:rFonts w:ascii="Times New Roman" w:hAnsi="Times New Roman" w:cs="Times New Roman"/>
          <w:sz w:val="24"/>
          <w:szCs w:val="24"/>
        </w:rPr>
        <w:t>podmioty uczestniczące w organizacji i zarządzaniu Planem,</w:t>
      </w:r>
    </w:p>
    <w:p w14:paraId="6A213811" w14:textId="77777777" w:rsidR="001F5693" w:rsidRPr="005667EE" w:rsidRDefault="001F5693" w:rsidP="00AC5065">
      <w:pPr>
        <w:pStyle w:val="Akapitzlist"/>
        <w:widowControl w:val="0"/>
        <w:numPr>
          <w:ilvl w:val="0"/>
          <w:numId w:val="39"/>
        </w:numPr>
        <w:suppressAutoHyphens/>
        <w:spacing w:after="0" w:line="360" w:lineRule="auto"/>
        <w:jc w:val="both"/>
        <w:rPr>
          <w:rFonts w:ascii="Times New Roman" w:hAnsi="Times New Roman" w:cs="Times New Roman"/>
          <w:sz w:val="24"/>
          <w:szCs w:val="24"/>
        </w:rPr>
      </w:pPr>
      <w:r w:rsidRPr="005667EE">
        <w:rPr>
          <w:rFonts w:ascii="Times New Roman" w:hAnsi="Times New Roman" w:cs="Times New Roman"/>
          <w:sz w:val="24"/>
          <w:szCs w:val="24"/>
        </w:rPr>
        <w:t>podmioty realizujące zadania Planu,</w:t>
      </w:r>
    </w:p>
    <w:p w14:paraId="1770E116" w14:textId="77777777" w:rsidR="001F5693" w:rsidRPr="005667EE" w:rsidRDefault="001F5693" w:rsidP="00AC5065">
      <w:pPr>
        <w:pStyle w:val="Akapitzlist"/>
        <w:widowControl w:val="0"/>
        <w:numPr>
          <w:ilvl w:val="0"/>
          <w:numId w:val="39"/>
        </w:numPr>
        <w:suppressAutoHyphens/>
        <w:spacing w:after="0" w:line="360" w:lineRule="auto"/>
        <w:jc w:val="both"/>
        <w:rPr>
          <w:rFonts w:ascii="Times New Roman" w:hAnsi="Times New Roman" w:cs="Times New Roman"/>
          <w:sz w:val="24"/>
          <w:szCs w:val="24"/>
        </w:rPr>
      </w:pPr>
      <w:r w:rsidRPr="005667EE">
        <w:rPr>
          <w:rFonts w:ascii="Times New Roman" w:hAnsi="Times New Roman" w:cs="Times New Roman"/>
          <w:sz w:val="24"/>
          <w:szCs w:val="24"/>
        </w:rPr>
        <w:t>podmioty kontrolujące przebieg realizacji i efekty Planu,</w:t>
      </w:r>
    </w:p>
    <w:p w14:paraId="6B5846D8" w14:textId="55FFC566" w:rsidR="001F5693" w:rsidRPr="005667EE" w:rsidRDefault="001F5693" w:rsidP="00AC5065">
      <w:pPr>
        <w:pStyle w:val="Akapitzlist"/>
        <w:widowControl w:val="0"/>
        <w:numPr>
          <w:ilvl w:val="0"/>
          <w:numId w:val="39"/>
        </w:numPr>
        <w:suppressAutoHyphens/>
        <w:spacing w:line="360" w:lineRule="auto"/>
        <w:jc w:val="both"/>
        <w:rPr>
          <w:rFonts w:ascii="Times New Roman" w:hAnsi="Times New Roman" w:cs="Times New Roman"/>
          <w:sz w:val="24"/>
          <w:szCs w:val="24"/>
        </w:rPr>
      </w:pPr>
      <w:r w:rsidRPr="005667EE">
        <w:rPr>
          <w:rFonts w:ascii="Times New Roman" w:hAnsi="Times New Roman" w:cs="Times New Roman"/>
          <w:sz w:val="24"/>
          <w:szCs w:val="24"/>
        </w:rPr>
        <w:t xml:space="preserve">mieszkańcy </w:t>
      </w:r>
      <w:r w:rsidR="0025376B" w:rsidRPr="005667EE">
        <w:rPr>
          <w:rFonts w:ascii="Times New Roman" w:hAnsi="Times New Roman" w:cs="Times New Roman"/>
          <w:sz w:val="24"/>
          <w:szCs w:val="24"/>
        </w:rPr>
        <w:t>G</w:t>
      </w:r>
      <w:r w:rsidRPr="005667EE">
        <w:rPr>
          <w:rFonts w:ascii="Times New Roman" w:hAnsi="Times New Roman" w:cs="Times New Roman"/>
          <w:sz w:val="24"/>
          <w:szCs w:val="24"/>
        </w:rPr>
        <w:t>miny</w:t>
      </w:r>
      <w:r w:rsidR="005667EE">
        <w:rPr>
          <w:rFonts w:ascii="Times New Roman" w:hAnsi="Times New Roman" w:cs="Times New Roman"/>
          <w:sz w:val="24"/>
          <w:szCs w:val="24"/>
        </w:rPr>
        <w:t xml:space="preserve"> </w:t>
      </w:r>
      <w:r w:rsidRPr="005667EE">
        <w:rPr>
          <w:rFonts w:ascii="Times New Roman" w:hAnsi="Times New Roman" w:cs="Times New Roman"/>
          <w:sz w:val="24"/>
          <w:szCs w:val="24"/>
        </w:rPr>
        <w:t>jako główny podmiot odbierający wyniki działań Planu.</w:t>
      </w:r>
    </w:p>
    <w:p w14:paraId="605CC4A7" w14:textId="6E942D58" w:rsidR="001F5693" w:rsidRPr="005667EE" w:rsidRDefault="001F5693" w:rsidP="005667EE">
      <w:pPr>
        <w:spacing w:after="0" w:line="360" w:lineRule="auto"/>
        <w:ind w:firstLine="708"/>
        <w:jc w:val="both"/>
        <w:rPr>
          <w:rFonts w:ascii="Times New Roman" w:hAnsi="Times New Roman" w:cs="Times New Roman"/>
          <w:sz w:val="24"/>
          <w:szCs w:val="24"/>
        </w:rPr>
      </w:pPr>
      <w:r w:rsidRPr="005667EE">
        <w:rPr>
          <w:rFonts w:ascii="Times New Roman" w:hAnsi="Times New Roman" w:cs="Times New Roman"/>
          <w:sz w:val="24"/>
          <w:szCs w:val="24"/>
        </w:rPr>
        <w:t xml:space="preserve">Realizacja zadań przyjętych w Planie to poprawa stanu środowiska naturalnego na terenie Gminy </w:t>
      </w:r>
      <w:r w:rsidR="005667EE" w:rsidRPr="005667EE">
        <w:rPr>
          <w:rFonts w:ascii="Times New Roman" w:hAnsi="Times New Roman" w:cs="Times New Roman"/>
          <w:sz w:val="24"/>
          <w:szCs w:val="24"/>
        </w:rPr>
        <w:t>Wapno</w:t>
      </w:r>
      <w:r w:rsidRPr="005667EE">
        <w:rPr>
          <w:rFonts w:ascii="Times New Roman" w:hAnsi="Times New Roman" w:cs="Times New Roman"/>
          <w:sz w:val="24"/>
          <w:szCs w:val="24"/>
        </w:rPr>
        <w:t>, zwłaszcza w zakresie jakości powietrza i aspekcie efektywnego wykorzystania zasobów. Zmiany wartości wskaźników i mierników charakteryzujących elementy środowiska będą stanowiły wymierny efekt realizacji jego założeń.</w:t>
      </w:r>
    </w:p>
    <w:p w14:paraId="61F11EEC" w14:textId="77777777" w:rsidR="001F5693" w:rsidRPr="005667EE" w:rsidRDefault="001F5693" w:rsidP="00626148">
      <w:pPr>
        <w:spacing w:after="0" w:line="360" w:lineRule="auto"/>
        <w:ind w:firstLine="708"/>
        <w:jc w:val="both"/>
        <w:rPr>
          <w:rFonts w:ascii="Times New Roman" w:hAnsi="Times New Roman" w:cs="Times New Roman"/>
          <w:sz w:val="24"/>
          <w:szCs w:val="24"/>
        </w:rPr>
      </w:pPr>
      <w:r w:rsidRPr="005667EE">
        <w:rPr>
          <w:rFonts w:ascii="Times New Roman" w:hAnsi="Times New Roman" w:cs="Times New Roman"/>
          <w:sz w:val="24"/>
          <w:szCs w:val="24"/>
        </w:rPr>
        <w:t>Wdrażanie Planu powinno podlegać regularnej ocenie w zakresie:</w:t>
      </w:r>
    </w:p>
    <w:p w14:paraId="7A3C1EEB" w14:textId="77777777" w:rsidR="001F5693" w:rsidRPr="005667EE" w:rsidRDefault="001F5693" w:rsidP="00AC5065">
      <w:pPr>
        <w:pStyle w:val="Akapitzlist"/>
        <w:widowControl w:val="0"/>
        <w:numPr>
          <w:ilvl w:val="0"/>
          <w:numId w:val="40"/>
        </w:numPr>
        <w:suppressAutoHyphens/>
        <w:spacing w:after="0" w:line="360" w:lineRule="auto"/>
        <w:jc w:val="both"/>
        <w:rPr>
          <w:rFonts w:ascii="Times New Roman" w:hAnsi="Times New Roman" w:cs="Times New Roman"/>
          <w:sz w:val="24"/>
          <w:szCs w:val="24"/>
        </w:rPr>
      </w:pPr>
      <w:r w:rsidRPr="005667EE">
        <w:rPr>
          <w:rFonts w:ascii="Times New Roman" w:hAnsi="Times New Roman" w:cs="Times New Roman"/>
          <w:sz w:val="24"/>
          <w:szCs w:val="24"/>
        </w:rPr>
        <w:t>efektywności wykonania zadań,</w:t>
      </w:r>
    </w:p>
    <w:p w14:paraId="6F7B1FBE" w14:textId="77777777" w:rsidR="001F5693" w:rsidRPr="005667EE" w:rsidRDefault="001F5693" w:rsidP="00AC5065">
      <w:pPr>
        <w:pStyle w:val="Akapitzlist"/>
        <w:widowControl w:val="0"/>
        <w:numPr>
          <w:ilvl w:val="0"/>
          <w:numId w:val="40"/>
        </w:numPr>
        <w:suppressAutoHyphens/>
        <w:spacing w:after="0" w:line="360" w:lineRule="auto"/>
        <w:jc w:val="both"/>
        <w:rPr>
          <w:rFonts w:ascii="Times New Roman" w:hAnsi="Times New Roman" w:cs="Times New Roman"/>
          <w:sz w:val="24"/>
          <w:szCs w:val="24"/>
        </w:rPr>
      </w:pPr>
      <w:r w:rsidRPr="005667EE">
        <w:rPr>
          <w:rFonts w:ascii="Times New Roman" w:hAnsi="Times New Roman" w:cs="Times New Roman"/>
          <w:sz w:val="24"/>
          <w:szCs w:val="24"/>
        </w:rPr>
        <w:t>aktualności zidentyfikowanych problemów ekologicznych oraz adekwatności podjętych działań,</w:t>
      </w:r>
    </w:p>
    <w:p w14:paraId="617DBE52" w14:textId="3027FC0A" w:rsidR="001F5693" w:rsidRPr="005667EE" w:rsidRDefault="001F5693" w:rsidP="00AC5065">
      <w:pPr>
        <w:pStyle w:val="Akapitzlist"/>
        <w:widowControl w:val="0"/>
        <w:numPr>
          <w:ilvl w:val="0"/>
          <w:numId w:val="40"/>
        </w:numPr>
        <w:suppressAutoHyphens/>
        <w:spacing w:after="0" w:line="360" w:lineRule="auto"/>
        <w:jc w:val="both"/>
        <w:rPr>
          <w:rFonts w:ascii="Times New Roman" w:hAnsi="Times New Roman" w:cs="Times New Roman"/>
          <w:sz w:val="24"/>
          <w:szCs w:val="24"/>
        </w:rPr>
      </w:pPr>
      <w:r w:rsidRPr="005667EE">
        <w:rPr>
          <w:rFonts w:ascii="Times New Roman" w:hAnsi="Times New Roman" w:cs="Times New Roman"/>
          <w:sz w:val="24"/>
          <w:szCs w:val="24"/>
        </w:rPr>
        <w:t xml:space="preserve">stopnia realizacji Planu w odniesieniu do stopnia realizacji założonych działań </w:t>
      </w:r>
      <w:r w:rsidR="005667EE">
        <w:rPr>
          <w:rFonts w:ascii="Times New Roman" w:hAnsi="Times New Roman" w:cs="Times New Roman"/>
          <w:sz w:val="24"/>
          <w:szCs w:val="24"/>
        </w:rPr>
        <w:br/>
      </w:r>
      <w:r w:rsidRPr="005667EE">
        <w:rPr>
          <w:rFonts w:ascii="Times New Roman" w:hAnsi="Times New Roman" w:cs="Times New Roman"/>
          <w:sz w:val="24"/>
          <w:szCs w:val="24"/>
        </w:rPr>
        <w:t>i przyjętych celów,</w:t>
      </w:r>
    </w:p>
    <w:p w14:paraId="2FFB4B32" w14:textId="77777777" w:rsidR="001F5693" w:rsidRPr="005667EE" w:rsidRDefault="001F5693" w:rsidP="00AC5065">
      <w:pPr>
        <w:pStyle w:val="Akapitzlist"/>
        <w:widowControl w:val="0"/>
        <w:numPr>
          <w:ilvl w:val="0"/>
          <w:numId w:val="40"/>
        </w:numPr>
        <w:suppressAutoHyphens/>
        <w:spacing w:after="0" w:line="360" w:lineRule="auto"/>
        <w:jc w:val="both"/>
        <w:rPr>
          <w:rFonts w:ascii="Times New Roman" w:hAnsi="Times New Roman" w:cs="Times New Roman"/>
          <w:sz w:val="24"/>
          <w:szCs w:val="24"/>
        </w:rPr>
      </w:pPr>
      <w:r w:rsidRPr="005667EE">
        <w:rPr>
          <w:rFonts w:ascii="Times New Roman" w:hAnsi="Times New Roman" w:cs="Times New Roman"/>
          <w:sz w:val="24"/>
          <w:szCs w:val="24"/>
        </w:rPr>
        <w:lastRenderedPageBreak/>
        <w:t>przyczyn rozbieżności pomiędzy założonymi celami i działaniami, a ich wykonaniem,</w:t>
      </w:r>
    </w:p>
    <w:p w14:paraId="1F1C684E" w14:textId="085E1819" w:rsidR="001F5693" w:rsidRPr="005667EE" w:rsidRDefault="001F5693" w:rsidP="00AC5065">
      <w:pPr>
        <w:pStyle w:val="Akapitzlist"/>
        <w:widowControl w:val="0"/>
        <w:numPr>
          <w:ilvl w:val="0"/>
          <w:numId w:val="40"/>
        </w:numPr>
        <w:suppressAutoHyphens/>
        <w:spacing w:line="360" w:lineRule="auto"/>
        <w:jc w:val="both"/>
        <w:rPr>
          <w:rFonts w:ascii="Times New Roman" w:hAnsi="Times New Roman" w:cs="Times New Roman"/>
          <w:sz w:val="24"/>
          <w:szCs w:val="24"/>
        </w:rPr>
      </w:pPr>
      <w:r w:rsidRPr="005667EE">
        <w:rPr>
          <w:rFonts w:ascii="Times New Roman" w:hAnsi="Times New Roman" w:cs="Times New Roman"/>
          <w:sz w:val="24"/>
          <w:szCs w:val="24"/>
        </w:rPr>
        <w:t>niezbędnych modyfikacji i aktualizacji Planu.</w:t>
      </w:r>
    </w:p>
    <w:p w14:paraId="1FDA2E96" w14:textId="200BB93F" w:rsidR="001F5693" w:rsidRPr="005667EE" w:rsidRDefault="005667EE" w:rsidP="005667EE">
      <w:pPr>
        <w:tabs>
          <w:tab w:val="left" w:pos="360"/>
        </w:tabs>
        <w:autoSpaceDE w:val="0"/>
        <w:spacing w:after="0" w:line="360" w:lineRule="auto"/>
        <w:jc w:val="both"/>
        <w:rPr>
          <w:rFonts w:ascii="Times New Roman" w:eastAsia="Arial" w:hAnsi="Times New Roman" w:cs="Times New Roman"/>
          <w:sz w:val="24"/>
          <w:szCs w:val="24"/>
        </w:rPr>
      </w:pPr>
      <w:r>
        <w:rPr>
          <w:rFonts w:ascii="Times New Roman" w:eastAsia="Arial" w:hAnsi="Times New Roman" w:cs="Times New Roman"/>
          <w:sz w:val="24"/>
          <w:szCs w:val="24"/>
        </w:rPr>
        <w:tab/>
      </w:r>
      <w:r>
        <w:rPr>
          <w:rFonts w:ascii="Times New Roman" w:eastAsia="Arial" w:hAnsi="Times New Roman" w:cs="Times New Roman"/>
          <w:sz w:val="24"/>
          <w:szCs w:val="24"/>
        </w:rPr>
        <w:tab/>
      </w:r>
      <w:r w:rsidR="001F5693" w:rsidRPr="005667EE">
        <w:rPr>
          <w:rFonts w:ascii="Times New Roman" w:eastAsia="Arial" w:hAnsi="Times New Roman" w:cs="Times New Roman"/>
          <w:sz w:val="24"/>
          <w:szCs w:val="24"/>
        </w:rPr>
        <w:t xml:space="preserve">W Planie zostały określone zasady oceny i monitorowania efektów realizacji przyjętych celów. Zaproponowane wskaźniki ilościowe i jakościowe pozwolą określić stopień realizacji poszczególnych zaplanowanych działań i prognozować związane z tym zmiany w środowisku. </w:t>
      </w:r>
    </w:p>
    <w:p w14:paraId="2BB8562F" w14:textId="132F01FC" w:rsidR="001F5693" w:rsidRDefault="001F5693" w:rsidP="001F5693"/>
    <w:p w14:paraId="0D6BD1B4" w14:textId="79A15994" w:rsidR="00FC68E4" w:rsidRDefault="00FC68E4" w:rsidP="001F5693"/>
    <w:p w14:paraId="3DF67CF9" w14:textId="1B24E41E" w:rsidR="00FC68E4" w:rsidRDefault="00FC68E4" w:rsidP="001F5693"/>
    <w:p w14:paraId="715005D9" w14:textId="3BC509ED" w:rsidR="00FC68E4" w:rsidRDefault="00FC68E4" w:rsidP="001F5693"/>
    <w:p w14:paraId="111AA963" w14:textId="088023D4" w:rsidR="00FC68E4" w:rsidRDefault="00FC68E4" w:rsidP="001F5693"/>
    <w:p w14:paraId="36EB4346" w14:textId="196C4EAB" w:rsidR="00FC68E4" w:rsidRDefault="00FC68E4" w:rsidP="001F5693"/>
    <w:p w14:paraId="6B12BFD9" w14:textId="4AB0FFAE" w:rsidR="00FC68E4" w:rsidRDefault="00FC68E4" w:rsidP="001F5693"/>
    <w:p w14:paraId="034D9A18" w14:textId="0FE44608" w:rsidR="00FC68E4" w:rsidRDefault="00FC68E4" w:rsidP="001F5693"/>
    <w:p w14:paraId="435F580E" w14:textId="6757CB73" w:rsidR="00FC68E4" w:rsidRDefault="00FC68E4" w:rsidP="001F5693"/>
    <w:p w14:paraId="2E24D9CA" w14:textId="0CCC70AE" w:rsidR="00FC68E4" w:rsidRDefault="00FC68E4" w:rsidP="001F5693"/>
    <w:p w14:paraId="1A0B8227" w14:textId="58CBFC0F" w:rsidR="00FC68E4" w:rsidRDefault="00FC68E4" w:rsidP="001F5693"/>
    <w:p w14:paraId="2491BBD8" w14:textId="6ADF9313" w:rsidR="00FC68E4" w:rsidRDefault="00FC68E4" w:rsidP="001F5693"/>
    <w:p w14:paraId="1E1A402F" w14:textId="41224F7D" w:rsidR="00FC68E4" w:rsidRDefault="00FC68E4" w:rsidP="001F5693"/>
    <w:p w14:paraId="5C503FC8" w14:textId="74413DEF" w:rsidR="00FC68E4" w:rsidRDefault="00FC68E4" w:rsidP="001F5693"/>
    <w:p w14:paraId="05F1FA41" w14:textId="34D26ECB" w:rsidR="00FC68E4" w:rsidRDefault="00FC68E4" w:rsidP="001F5693"/>
    <w:p w14:paraId="07F14182" w14:textId="4D6AD0F2" w:rsidR="00FC68E4" w:rsidRDefault="00FC68E4" w:rsidP="001F5693"/>
    <w:p w14:paraId="15DEC103" w14:textId="77777777" w:rsidR="00FC68E4" w:rsidRDefault="00FC68E4" w:rsidP="001F5693"/>
    <w:p w14:paraId="5D5565EC" w14:textId="7CCA600E" w:rsidR="00FC68E4" w:rsidRDefault="00FC68E4" w:rsidP="001F5693"/>
    <w:p w14:paraId="7AD3F610" w14:textId="39425133" w:rsidR="00FC68E4" w:rsidRDefault="00FC68E4" w:rsidP="001F5693"/>
    <w:p w14:paraId="4031D723" w14:textId="77777777" w:rsidR="00FC68E4" w:rsidRPr="001F5693" w:rsidRDefault="00FC68E4" w:rsidP="001F5693"/>
    <w:p w14:paraId="77DFBB48" w14:textId="60293C47" w:rsidR="00AC133C" w:rsidRPr="001F498E" w:rsidRDefault="00AC133C" w:rsidP="00D84673">
      <w:pPr>
        <w:pStyle w:val="Nagwek1"/>
        <w:numPr>
          <w:ilvl w:val="0"/>
          <w:numId w:val="1"/>
        </w:numPr>
        <w:spacing w:before="0" w:after="240" w:line="360" w:lineRule="auto"/>
        <w:jc w:val="both"/>
        <w:rPr>
          <w:rFonts w:ascii="Times New Roman" w:hAnsi="Times New Roman" w:cs="Times New Roman"/>
          <w:b/>
          <w:bCs/>
          <w:caps/>
          <w:color w:val="auto"/>
          <w:sz w:val="28"/>
          <w:szCs w:val="28"/>
        </w:rPr>
      </w:pPr>
      <w:bookmarkStart w:id="16" w:name="_Toc120223113"/>
      <w:r w:rsidRPr="001F498E">
        <w:rPr>
          <w:rFonts w:ascii="Times New Roman" w:hAnsi="Times New Roman" w:cs="Times New Roman"/>
          <w:b/>
          <w:bCs/>
          <w:caps/>
          <w:color w:val="auto"/>
          <w:sz w:val="28"/>
          <w:szCs w:val="28"/>
        </w:rPr>
        <w:lastRenderedPageBreak/>
        <w:t xml:space="preserve">Aktualny stan środowiska na terenie gminy </w:t>
      </w:r>
      <w:r w:rsidR="001F498E" w:rsidRPr="001F498E">
        <w:rPr>
          <w:rFonts w:ascii="Times New Roman" w:hAnsi="Times New Roman" w:cs="Times New Roman"/>
          <w:b/>
          <w:bCs/>
          <w:caps/>
          <w:color w:val="auto"/>
          <w:sz w:val="28"/>
          <w:szCs w:val="28"/>
        </w:rPr>
        <w:t>Wapno</w:t>
      </w:r>
      <w:bookmarkEnd w:id="16"/>
    </w:p>
    <w:p w14:paraId="5D20B5FC" w14:textId="7B9CDE72" w:rsidR="00AC133C" w:rsidRDefault="00AC133C" w:rsidP="00D84673">
      <w:pPr>
        <w:pStyle w:val="Nagwek2"/>
        <w:numPr>
          <w:ilvl w:val="1"/>
          <w:numId w:val="1"/>
        </w:numPr>
        <w:spacing w:before="0" w:after="240" w:line="360" w:lineRule="auto"/>
        <w:ind w:left="567" w:hanging="573"/>
        <w:jc w:val="both"/>
        <w:rPr>
          <w:rFonts w:ascii="Times New Roman" w:hAnsi="Times New Roman" w:cs="Times New Roman"/>
          <w:b/>
          <w:bCs/>
          <w:color w:val="auto"/>
          <w:sz w:val="28"/>
          <w:szCs w:val="28"/>
        </w:rPr>
      </w:pPr>
      <w:bookmarkStart w:id="17" w:name="_Toc120223114"/>
      <w:r w:rsidRPr="00AC133C">
        <w:rPr>
          <w:rFonts w:ascii="Times New Roman" w:hAnsi="Times New Roman" w:cs="Times New Roman"/>
          <w:b/>
          <w:bCs/>
          <w:color w:val="auto"/>
          <w:sz w:val="28"/>
          <w:szCs w:val="28"/>
        </w:rPr>
        <w:t>Ogólna charakterystyka</w:t>
      </w:r>
      <w:bookmarkEnd w:id="17"/>
    </w:p>
    <w:p w14:paraId="75762A41" w14:textId="77777777" w:rsidR="001A5946" w:rsidRDefault="001A5946" w:rsidP="001A5946">
      <w:pPr>
        <w:spacing w:after="0" w:line="360" w:lineRule="auto"/>
        <w:ind w:firstLine="708"/>
        <w:jc w:val="both"/>
        <w:rPr>
          <w:rFonts w:ascii="Times New Roman" w:hAnsi="Times New Roman" w:cs="Times New Roman"/>
          <w:sz w:val="24"/>
        </w:rPr>
      </w:pPr>
      <w:r w:rsidRPr="00C22AE3">
        <w:rPr>
          <w:rFonts w:ascii="Times New Roman" w:hAnsi="Times New Roman" w:cs="Times New Roman"/>
          <w:sz w:val="24"/>
          <w:szCs w:val="24"/>
        </w:rPr>
        <w:t xml:space="preserve">Gmina </w:t>
      </w:r>
      <w:r>
        <w:rPr>
          <w:rFonts w:ascii="Times New Roman" w:hAnsi="Times New Roman" w:cs="Times New Roman"/>
          <w:sz w:val="24"/>
          <w:szCs w:val="24"/>
        </w:rPr>
        <w:t>Wapno</w:t>
      </w:r>
      <w:r w:rsidRPr="00C22AE3">
        <w:rPr>
          <w:rFonts w:ascii="Times New Roman" w:hAnsi="Times New Roman" w:cs="Times New Roman"/>
          <w:sz w:val="24"/>
          <w:szCs w:val="24"/>
        </w:rPr>
        <w:t xml:space="preserve"> leży w </w:t>
      </w:r>
      <w:r>
        <w:rPr>
          <w:rFonts w:ascii="Times New Roman" w:hAnsi="Times New Roman" w:cs="Times New Roman"/>
          <w:sz w:val="24"/>
          <w:szCs w:val="24"/>
        </w:rPr>
        <w:t>północno-wschodniej</w:t>
      </w:r>
      <w:r w:rsidRPr="00C22AE3">
        <w:rPr>
          <w:rFonts w:ascii="Times New Roman" w:hAnsi="Times New Roman" w:cs="Times New Roman"/>
          <w:sz w:val="24"/>
          <w:szCs w:val="24"/>
        </w:rPr>
        <w:t xml:space="preserve"> części województwa </w:t>
      </w:r>
      <w:r>
        <w:rPr>
          <w:rFonts w:ascii="Times New Roman" w:hAnsi="Times New Roman" w:cs="Times New Roman"/>
          <w:sz w:val="24"/>
          <w:szCs w:val="24"/>
        </w:rPr>
        <w:t>wielkopolskiego</w:t>
      </w:r>
      <w:r w:rsidRPr="00C22AE3">
        <w:rPr>
          <w:rFonts w:ascii="Times New Roman" w:hAnsi="Times New Roman" w:cs="Times New Roman"/>
          <w:sz w:val="24"/>
          <w:szCs w:val="24"/>
        </w:rPr>
        <w:t>, w</w:t>
      </w:r>
      <w:r>
        <w:rPr>
          <w:rFonts w:ascii="Times New Roman" w:hAnsi="Times New Roman" w:cs="Times New Roman"/>
          <w:sz w:val="24"/>
          <w:szCs w:val="24"/>
        </w:rPr>
        <w:t>e wschodniej</w:t>
      </w:r>
      <w:r w:rsidRPr="00C22AE3">
        <w:rPr>
          <w:rFonts w:ascii="Times New Roman" w:hAnsi="Times New Roman" w:cs="Times New Roman"/>
          <w:sz w:val="24"/>
          <w:szCs w:val="24"/>
        </w:rPr>
        <w:t xml:space="preserve"> części powiatu </w:t>
      </w:r>
      <w:r>
        <w:rPr>
          <w:rFonts w:ascii="Times New Roman" w:hAnsi="Times New Roman" w:cs="Times New Roman"/>
          <w:sz w:val="24"/>
          <w:szCs w:val="24"/>
        </w:rPr>
        <w:t>wągrowieckiego</w:t>
      </w:r>
      <w:r w:rsidRPr="00C22AE3">
        <w:rPr>
          <w:rFonts w:ascii="Times New Roman" w:hAnsi="Times New Roman" w:cs="Times New Roman"/>
          <w:sz w:val="24"/>
          <w:szCs w:val="24"/>
        </w:rPr>
        <w:t xml:space="preserve">. Gmina </w:t>
      </w:r>
      <w:r>
        <w:rPr>
          <w:rFonts w:ascii="Times New Roman" w:hAnsi="Times New Roman" w:cs="Times New Roman"/>
          <w:sz w:val="24"/>
          <w:szCs w:val="24"/>
        </w:rPr>
        <w:t>Wapno</w:t>
      </w:r>
      <w:r w:rsidRPr="00C22AE3">
        <w:rPr>
          <w:rFonts w:ascii="Times New Roman" w:hAnsi="Times New Roman" w:cs="Times New Roman"/>
          <w:sz w:val="24"/>
          <w:szCs w:val="24"/>
        </w:rPr>
        <w:t xml:space="preserve"> jest gminą wiejską. </w:t>
      </w:r>
      <w:r>
        <w:rPr>
          <w:rFonts w:ascii="Times New Roman" w:hAnsi="Times New Roman" w:cs="Times New Roman"/>
          <w:sz w:val="24"/>
        </w:rPr>
        <w:t xml:space="preserve">Gmina graniczy z 4 gminami: </w:t>
      </w:r>
    </w:p>
    <w:p w14:paraId="513FFF4A" w14:textId="77777777" w:rsidR="001A5946" w:rsidRDefault="001A5946" w:rsidP="00D84673">
      <w:pPr>
        <w:pStyle w:val="Akapitzlist"/>
        <w:numPr>
          <w:ilvl w:val="0"/>
          <w:numId w:val="3"/>
        </w:numPr>
        <w:spacing w:after="0" w:line="360" w:lineRule="auto"/>
        <w:jc w:val="both"/>
        <w:rPr>
          <w:rFonts w:ascii="Times New Roman" w:hAnsi="Times New Roman" w:cs="Times New Roman"/>
          <w:sz w:val="24"/>
        </w:rPr>
      </w:pPr>
      <w:r w:rsidRPr="00103E59">
        <w:rPr>
          <w:rFonts w:ascii="Times New Roman" w:hAnsi="Times New Roman" w:cs="Times New Roman"/>
          <w:sz w:val="24"/>
        </w:rPr>
        <w:t>Gmina</w:t>
      </w:r>
      <w:r>
        <w:rPr>
          <w:rFonts w:ascii="Times New Roman" w:hAnsi="Times New Roman" w:cs="Times New Roman"/>
          <w:sz w:val="24"/>
        </w:rPr>
        <w:t xml:space="preserve"> i Miasto</w:t>
      </w:r>
      <w:r w:rsidRPr="00103E59">
        <w:rPr>
          <w:rFonts w:ascii="Times New Roman" w:hAnsi="Times New Roman" w:cs="Times New Roman"/>
          <w:sz w:val="24"/>
        </w:rPr>
        <w:t xml:space="preserve"> Kcyn</w:t>
      </w:r>
      <w:r>
        <w:rPr>
          <w:rFonts w:ascii="Times New Roman" w:hAnsi="Times New Roman" w:cs="Times New Roman"/>
          <w:sz w:val="24"/>
        </w:rPr>
        <w:t>i</w:t>
      </w:r>
      <w:r w:rsidRPr="00103E59">
        <w:rPr>
          <w:rFonts w:ascii="Times New Roman" w:hAnsi="Times New Roman" w:cs="Times New Roman"/>
          <w:sz w:val="24"/>
        </w:rPr>
        <w:t>a (</w:t>
      </w:r>
      <w:r>
        <w:rPr>
          <w:rFonts w:ascii="Times New Roman" w:hAnsi="Times New Roman" w:cs="Times New Roman"/>
          <w:sz w:val="24"/>
        </w:rPr>
        <w:t>powiat nakielski, woj. kujawsko-pomorskie);</w:t>
      </w:r>
    </w:p>
    <w:p w14:paraId="1F31A781" w14:textId="77777777" w:rsidR="001A5946" w:rsidRDefault="001A5946" w:rsidP="00D84673">
      <w:pPr>
        <w:pStyle w:val="Akapitzlist"/>
        <w:numPr>
          <w:ilvl w:val="0"/>
          <w:numId w:val="3"/>
        </w:numPr>
        <w:spacing w:after="0" w:line="360" w:lineRule="auto"/>
        <w:jc w:val="both"/>
        <w:rPr>
          <w:rFonts w:ascii="Times New Roman" w:hAnsi="Times New Roman" w:cs="Times New Roman"/>
          <w:sz w:val="24"/>
        </w:rPr>
      </w:pPr>
      <w:r>
        <w:rPr>
          <w:rFonts w:ascii="Times New Roman" w:hAnsi="Times New Roman" w:cs="Times New Roman"/>
          <w:sz w:val="24"/>
        </w:rPr>
        <w:t>Gmina Żnin (powiat żniński, woj. kujawsko-pomorskie);</w:t>
      </w:r>
    </w:p>
    <w:p w14:paraId="4EF3CFBC" w14:textId="77777777" w:rsidR="001A5946" w:rsidRDefault="001A5946" w:rsidP="00D84673">
      <w:pPr>
        <w:pStyle w:val="Akapitzlist"/>
        <w:numPr>
          <w:ilvl w:val="0"/>
          <w:numId w:val="3"/>
        </w:numPr>
        <w:spacing w:after="0" w:line="360" w:lineRule="auto"/>
        <w:jc w:val="both"/>
        <w:rPr>
          <w:rFonts w:ascii="Times New Roman" w:hAnsi="Times New Roman" w:cs="Times New Roman"/>
          <w:sz w:val="24"/>
        </w:rPr>
      </w:pPr>
      <w:r>
        <w:rPr>
          <w:rFonts w:ascii="Times New Roman" w:hAnsi="Times New Roman" w:cs="Times New Roman"/>
          <w:sz w:val="24"/>
        </w:rPr>
        <w:t>Gmina Damasławek (powiat wągrowiecki, woj. wielkopolskie);</w:t>
      </w:r>
    </w:p>
    <w:p w14:paraId="7A755142" w14:textId="77777777" w:rsidR="001A5946" w:rsidRPr="00C22AE3" w:rsidRDefault="001A5946" w:rsidP="00D84673">
      <w:pPr>
        <w:pStyle w:val="Akapitzlist"/>
        <w:numPr>
          <w:ilvl w:val="0"/>
          <w:numId w:val="3"/>
        </w:numPr>
        <w:spacing w:line="360" w:lineRule="auto"/>
        <w:jc w:val="both"/>
        <w:rPr>
          <w:rFonts w:ascii="Times New Roman" w:hAnsi="Times New Roman" w:cs="Times New Roman"/>
          <w:sz w:val="24"/>
        </w:rPr>
      </w:pPr>
      <w:r>
        <w:rPr>
          <w:rFonts w:ascii="Times New Roman" w:hAnsi="Times New Roman" w:cs="Times New Roman"/>
          <w:sz w:val="24"/>
        </w:rPr>
        <w:t>Gmina Gołańcz (powiat wągrowiecki, woj. wielkopolskie).</w:t>
      </w:r>
    </w:p>
    <w:p w14:paraId="4C0EBA7E" w14:textId="2DE710AA" w:rsidR="001A5946" w:rsidRPr="00626148" w:rsidRDefault="001A5946" w:rsidP="00626148">
      <w:pPr>
        <w:spacing w:after="0" w:line="360" w:lineRule="auto"/>
        <w:ind w:firstLine="708"/>
        <w:jc w:val="both"/>
        <w:rPr>
          <w:rFonts w:ascii="Times New Roman" w:hAnsi="Times New Roman" w:cs="Times New Roman"/>
          <w:sz w:val="24"/>
          <w:szCs w:val="24"/>
        </w:rPr>
      </w:pPr>
      <w:r w:rsidRPr="00C22AE3">
        <w:rPr>
          <w:rFonts w:ascii="Times New Roman" w:hAnsi="Times New Roman" w:cs="Times New Roman"/>
          <w:sz w:val="24"/>
          <w:szCs w:val="24"/>
        </w:rPr>
        <w:t xml:space="preserve">W skład gminy wchodzi </w:t>
      </w:r>
      <w:r>
        <w:rPr>
          <w:rFonts w:ascii="Times New Roman" w:hAnsi="Times New Roman" w:cs="Times New Roman"/>
          <w:sz w:val="24"/>
          <w:szCs w:val="24"/>
        </w:rPr>
        <w:t>9</w:t>
      </w:r>
      <w:r w:rsidRPr="00C22AE3">
        <w:rPr>
          <w:rFonts w:ascii="Times New Roman" w:hAnsi="Times New Roman" w:cs="Times New Roman"/>
          <w:sz w:val="24"/>
          <w:szCs w:val="24"/>
        </w:rPr>
        <w:t xml:space="preserve"> sołectw: </w:t>
      </w:r>
      <w:r>
        <w:rPr>
          <w:rFonts w:ascii="Times New Roman" w:hAnsi="Times New Roman" w:cs="Times New Roman"/>
          <w:sz w:val="24"/>
          <w:szCs w:val="24"/>
        </w:rPr>
        <w:t>Aleksandrowo, Graboszewo, Komasin, Podolin, Rusiec, Srebrna Góra, Stołężyn, Wapno, Wapno Południowe</w:t>
      </w:r>
      <w:r w:rsidRPr="00C22AE3">
        <w:rPr>
          <w:rFonts w:ascii="Times New Roman" w:hAnsi="Times New Roman" w:cs="Times New Roman"/>
          <w:sz w:val="24"/>
          <w:szCs w:val="24"/>
        </w:rPr>
        <w:t>.</w:t>
      </w:r>
      <w:r w:rsidR="00626148">
        <w:rPr>
          <w:rFonts w:ascii="Times New Roman" w:hAnsi="Times New Roman" w:cs="Times New Roman"/>
          <w:sz w:val="24"/>
          <w:szCs w:val="24"/>
        </w:rPr>
        <w:t xml:space="preserve"> </w:t>
      </w:r>
      <w:r w:rsidRPr="00C22AE3">
        <w:rPr>
          <w:rFonts w:ascii="Times New Roman" w:hAnsi="Times New Roman"/>
          <w:sz w:val="24"/>
          <w:szCs w:val="24"/>
        </w:rPr>
        <w:t xml:space="preserve">Powierzchnia Gminy </w:t>
      </w:r>
      <w:r>
        <w:rPr>
          <w:rFonts w:ascii="Times New Roman" w:hAnsi="Times New Roman"/>
          <w:sz w:val="24"/>
          <w:szCs w:val="24"/>
        </w:rPr>
        <w:t>Wapno</w:t>
      </w:r>
      <w:r w:rsidRPr="00C22AE3">
        <w:rPr>
          <w:rFonts w:ascii="Times New Roman" w:hAnsi="Times New Roman"/>
          <w:sz w:val="24"/>
          <w:szCs w:val="24"/>
        </w:rPr>
        <w:t xml:space="preserve"> wynosi </w:t>
      </w:r>
      <w:r>
        <w:rPr>
          <w:rFonts w:ascii="Times New Roman" w:hAnsi="Times New Roman"/>
          <w:sz w:val="24"/>
          <w:szCs w:val="24"/>
        </w:rPr>
        <w:t>44,1</w:t>
      </w:r>
      <w:r w:rsidRPr="00C22AE3">
        <w:rPr>
          <w:rFonts w:ascii="Times New Roman" w:hAnsi="Times New Roman"/>
          <w:sz w:val="24"/>
          <w:szCs w:val="24"/>
        </w:rPr>
        <w:t xml:space="preserve"> ha, co stanowi </w:t>
      </w:r>
      <w:r>
        <w:rPr>
          <w:rFonts w:ascii="Times New Roman" w:hAnsi="Times New Roman"/>
          <w:sz w:val="24"/>
          <w:szCs w:val="24"/>
        </w:rPr>
        <w:t>4</w:t>
      </w:r>
      <w:r w:rsidRPr="00C22AE3">
        <w:rPr>
          <w:rFonts w:ascii="Times New Roman" w:hAnsi="Times New Roman"/>
          <w:sz w:val="24"/>
          <w:szCs w:val="24"/>
        </w:rPr>
        <w:t>,</w:t>
      </w:r>
      <w:r>
        <w:rPr>
          <w:rFonts w:ascii="Times New Roman" w:hAnsi="Times New Roman"/>
          <w:sz w:val="24"/>
          <w:szCs w:val="24"/>
        </w:rPr>
        <w:t>24</w:t>
      </w:r>
      <w:r w:rsidRPr="00C22AE3">
        <w:rPr>
          <w:rFonts w:ascii="Times New Roman" w:hAnsi="Times New Roman"/>
          <w:sz w:val="24"/>
          <w:szCs w:val="24"/>
        </w:rPr>
        <w:t xml:space="preserve">% ogólnej powierzchni powiatu </w:t>
      </w:r>
      <w:r>
        <w:rPr>
          <w:rFonts w:ascii="Times New Roman" w:hAnsi="Times New Roman"/>
          <w:sz w:val="24"/>
          <w:szCs w:val="24"/>
        </w:rPr>
        <w:t>wągrowieckiego</w:t>
      </w:r>
      <w:r w:rsidRPr="00C22AE3">
        <w:rPr>
          <w:rFonts w:ascii="Times New Roman" w:hAnsi="Times New Roman"/>
          <w:sz w:val="24"/>
          <w:szCs w:val="24"/>
        </w:rPr>
        <w:t xml:space="preserve"> i pod tym względem jest </w:t>
      </w:r>
      <w:r>
        <w:rPr>
          <w:rFonts w:ascii="Times New Roman" w:hAnsi="Times New Roman"/>
          <w:sz w:val="24"/>
          <w:szCs w:val="24"/>
        </w:rPr>
        <w:t xml:space="preserve">jedną z najmniejszych </w:t>
      </w:r>
      <w:r w:rsidRPr="00C22AE3">
        <w:rPr>
          <w:rFonts w:ascii="Times New Roman" w:hAnsi="Times New Roman"/>
          <w:sz w:val="24"/>
          <w:szCs w:val="24"/>
        </w:rPr>
        <w:t>jednost</w:t>
      </w:r>
      <w:r>
        <w:rPr>
          <w:rFonts w:ascii="Times New Roman" w:hAnsi="Times New Roman"/>
          <w:sz w:val="24"/>
          <w:szCs w:val="24"/>
        </w:rPr>
        <w:t>ek</w:t>
      </w:r>
      <w:r w:rsidRPr="00C22AE3">
        <w:rPr>
          <w:rFonts w:ascii="Times New Roman" w:hAnsi="Times New Roman"/>
          <w:sz w:val="24"/>
          <w:szCs w:val="24"/>
        </w:rPr>
        <w:t xml:space="preserve"> administracyjną w powiecie.</w:t>
      </w:r>
      <w:r w:rsidRPr="00C22AE3">
        <w:rPr>
          <w:rFonts w:ascii="Times New Roman" w:hAnsi="Times New Roman"/>
          <w:bCs/>
          <w:sz w:val="24"/>
          <w:szCs w:val="24"/>
        </w:rPr>
        <w:t xml:space="preserve"> </w:t>
      </w:r>
      <w:bookmarkStart w:id="18" w:name="_Hlk24718234"/>
      <w:r w:rsidRPr="00C22AE3">
        <w:rPr>
          <w:rFonts w:ascii="Times New Roman" w:hAnsi="Times New Roman"/>
          <w:sz w:val="24"/>
          <w:szCs w:val="24"/>
        </w:rPr>
        <w:t xml:space="preserve">Gmina </w:t>
      </w:r>
      <w:r>
        <w:rPr>
          <w:rFonts w:ascii="Times New Roman" w:hAnsi="Times New Roman"/>
          <w:sz w:val="24"/>
          <w:szCs w:val="24"/>
        </w:rPr>
        <w:t>Wapno</w:t>
      </w:r>
      <w:bookmarkEnd w:id="18"/>
      <w:r>
        <w:rPr>
          <w:rFonts w:ascii="Times New Roman" w:hAnsi="Times New Roman"/>
          <w:sz w:val="24"/>
          <w:szCs w:val="24"/>
        </w:rPr>
        <w:t xml:space="preserve"> </w:t>
      </w:r>
      <w:r>
        <w:rPr>
          <w:rFonts w:ascii="Times New Roman" w:hAnsi="Times New Roman"/>
          <w:sz w:val="24"/>
        </w:rPr>
        <w:t>n</w:t>
      </w:r>
      <w:r w:rsidRPr="00B025F3">
        <w:rPr>
          <w:rFonts w:ascii="Times New Roman" w:hAnsi="Times New Roman"/>
          <w:sz w:val="24"/>
        </w:rPr>
        <w:t>a</w:t>
      </w:r>
      <w:r w:rsidRPr="00B025F3">
        <w:rPr>
          <w:rFonts w:ascii="Times New Roman" w:hAnsi="Times New Roman"/>
          <w:color w:val="000000"/>
          <w:sz w:val="24"/>
          <w:szCs w:val="24"/>
        </w:rPr>
        <w:t xml:space="preserve"> dzień</w:t>
      </w:r>
      <w:r w:rsidRPr="00FD588B">
        <w:rPr>
          <w:rFonts w:ascii="Times New Roman" w:hAnsi="Times New Roman"/>
          <w:color w:val="000000"/>
          <w:sz w:val="24"/>
          <w:szCs w:val="24"/>
        </w:rPr>
        <w:t xml:space="preserve"> 31 XII</w:t>
      </w:r>
      <w:r>
        <w:rPr>
          <w:rFonts w:ascii="Times New Roman" w:hAnsi="Times New Roman"/>
          <w:color w:val="000000"/>
          <w:sz w:val="24"/>
          <w:szCs w:val="24"/>
        </w:rPr>
        <w:t>,</w:t>
      </w:r>
      <w:r w:rsidRPr="00FD588B">
        <w:rPr>
          <w:rFonts w:ascii="Times New Roman" w:hAnsi="Times New Roman"/>
          <w:color w:val="000000"/>
          <w:sz w:val="24"/>
          <w:szCs w:val="24"/>
        </w:rPr>
        <w:t xml:space="preserve"> 2021 roku</w:t>
      </w:r>
      <w:r>
        <w:rPr>
          <w:rFonts w:ascii="Times New Roman" w:hAnsi="Times New Roman"/>
          <w:color w:val="000000"/>
          <w:sz w:val="24"/>
          <w:szCs w:val="24"/>
        </w:rPr>
        <w:t>,</w:t>
      </w:r>
      <w:r w:rsidRPr="00FD588B">
        <w:rPr>
          <w:rFonts w:ascii="Times New Roman" w:hAnsi="Times New Roman"/>
          <w:color w:val="000000"/>
          <w:sz w:val="24"/>
          <w:szCs w:val="24"/>
        </w:rPr>
        <w:t xml:space="preserve"> teren gminy zamieszkiwało </w:t>
      </w:r>
      <w:r>
        <w:rPr>
          <w:rFonts w:ascii="Times New Roman" w:hAnsi="Times New Roman"/>
          <w:color w:val="000000"/>
          <w:sz w:val="24"/>
          <w:szCs w:val="24"/>
        </w:rPr>
        <w:t>2 726</w:t>
      </w:r>
      <w:r w:rsidRPr="00FD588B">
        <w:rPr>
          <w:rFonts w:ascii="Times New Roman" w:hAnsi="Times New Roman"/>
          <w:color w:val="000000"/>
          <w:sz w:val="24"/>
          <w:szCs w:val="24"/>
        </w:rPr>
        <w:t xml:space="preserve"> osób, z czego 5</w:t>
      </w:r>
      <w:r>
        <w:rPr>
          <w:rFonts w:ascii="Times New Roman" w:hAnsi="Times New Roman"/>
          <w:color w:val="000000"/>
          <w:sz w:val="24"/>
          <w:szCs w:val="24"/>
        </w:rPr>
        <w:t>0</w:t>
      </w:r>
      <w:r w:rsidRPr="00FD588B">
        <w:rPr>
          <w:rFonts w:ascii="Times New Roman" w:hAnsi="Times New Roman"/>
          <w:color w:val="000000"/>
          <w:sz w:val="24"/>
          <w:szCs w:val="24"/>
        </w:rPr>
        <w:t>,4</w:t>
      </w:r>
      <w:r>
        <w:rPr>
          <w:rFonts w:ascii="Times New Roman" w:hAnsi="Times New Roman"/>
          <w:color w:val="000000"/>
          <w:sz w:val="24"/>
          <w:szCs w:val="24"/>
        </w:rPr>
        <w:t>4</w:t>
      </w:r>
      <w:r w:rsidRPr="00FD588B">
        <w:rPr>
          <w:rFonts w:ascii="Times New Roman" w:hAnsi="Times New Roman"/>
          <w:color w:val="000000"/>
          <w:sz w:val="24"/>
          <w:szCs w:val="24"/>
        </w:rPr>
        <w:t>% stanowią kobiety, a 4</w:t>
      </w:r>
      <w:r>
        <w:rPr>
          <w:rFonts w:ascii="Times New Roman" w:hAnsi="Times New Roman"/>
          <w:color w:val="000000"/>
          <w:sz w:val="24"/>
          <w:szCs w:val="24"/>
        </w:rPr>
        <w:t>9</w:t>
      </w:r>
      <w:r w:rsidRPr="00FD588B">
        <w:rPr>
          <w:rFonts w:ascii="Times New Roman" w:hAnsi="Times New Roman"/>
          <w:color w:val="000000"/>
          <w:sz w:val="24"/>
          <w:szCs w:val="24"/>
        </w:rPr>
        <w:t>,</w:t>
      </w:r>
      <w:r>
        <w:rPr>
          <w:rFonts w:ascii="Times New Roman" w:hAnsi="Times New Roman"/>
          <w:color w:val="000000"/>
          <w:sz w:val="24"/>
          <w:szCs w:val="24"/>
        </w:rPr>
        <w:t>5</w:t>
      </w:r>
      <w:r w:rsidRPr="00FD588B">
        <w:rPr>
          <w:rFonts w:ascii="Times New Roman" w:hAnsi="Times New Roman"/>
          <w:color w:val="000000"/>
          <w:sz w:val="24"/>
          <w:szCs w:val="24"/>
        </w:rPr>
        <w:t>6% mężczyźni</w:t>
      </w:r>
      <w:r w:rsidRPr="007F2689">
        <w:rPr>
          <w:rFonts w:ascii="Times New Roman" w:hAnsi="Times New Roman"/>
          <w:sz w:val="24"/>
        </w:rPr>
        <w:t>.</w:t>
      </w:r>
      <w:r>
        <w:rPr>
          <w:rFonts w:ascii="Times New Roman" w:hAnsi="Times New Roman"/>
          <w:sz w:val="24"/>
        </w:rPr>
        <w:t xml:space="preserve"> Wieś</w:t>
      </w:r>
      <w:r w:rsidRPr="007F2689">
        <w:rPr>
          <w:rFonts w:ascii="Times New Roman" w:hAnsi="Times New Roman"/>
          <w:sz w:val="24"/>
        </w:rPr>
        <w:t xml:space="preserve"> </w:t>
      </w:r>
      <w:r>
        <w:rPr>
          <w:rFonts w:ascii="Times New Roman" w:hAnsi="Times New Roman"/>
          <w:sz w:val="24"/>
        </w:rPr>
        <w:t xml:space="preserve">Wapno </w:t>
      </w:r>
      <w:r w:rsidRPr="007F2689">
        <w:rPr>
          <w:rFonts w:ascii="Times New Roman" w:hAnsi="Times New Roman"/>
          <w:sz w:val="24"/>
        </w:rPr>
        <w:t>jest siedzibą gminy, a także ośrodkiem administracyjno-usługowym dla c</w:t>
      </w:r>
      <w:r>
        <w:rPr>
          <w:rFonts w:ascii="Times New Roman" w:hAnsi="Times New Roman"/>
          <w:sz w:val="24"/>
        </w:rPr>
        <w:t>ałej gminy.</w:t>
      </w:r>
    </w:p>
    <w:p w14:paraId="4AF27610" w14:textId="3FEC91FB" w:rsidR="00AC133C" w:rsidRDefault="00AC133C" w:rsidP="00DB0A39">
      <w:pPr>
        <w:pStyle w:val="Nagwek2"/>
        <w:numPr>
          <w:ilvl w:val="1"/>
          <w:numId w:val="1"/>
        </w:numPr>
        <w:spacing w:before="240" w:after="240" w:line="360" w:lineRule="auto"/>
        <w:ind w:left="567" w:hanging="573"/>
        <w:jc w:val="both"/>
        <w:rPr>
          <w:rFonts w:ascii="Times New Roman" w:hAnsi="Times New Roman" w:cs="Times New Roman"/>
          <w:b/>
          <w:bCs/>
          <w:color w:val="auto"/>
          <w:sz w:val="28"/>
          <w:szCs w:val="28"/>
        </w:rPr>
      </w:pPr>
      <w:bookmarkStart w:id="19" w:name="_Toc120223115"/>
      <w:r w:rsidRPr="00AC133C">
        <w:rPr>
          <w:rFonts w:ascii="Times New Roman" w:hAnsi="Times New Roman" w:cs="Times New Roman"/>
          <w:b/>
          <w:bCs/>
          <w:color w:val="auto"/>
          <w:sz w:val="28"/>
          <w:szCs w:val="28"/>
        </w:rPr>
        <w:t>Jakość powietrza</w:t>
      </w:r>
      <w:bookmarkEnd w:id="19"/>
    </w:p>
    <w:p w14:paraId="44E0247F" w14:textId="06C44501" w:rsidR="001A5946" w:rsidRPr="00B838B3" w:rsidRDefault="001A5946" w:rsidP="001A5946">
      <w:pPr>
        <w:autoSpaceDE w:val="0"/>
        <w:spacing w:after="0" w:line="360" w:lineRule="auto"/>
        <w:ind w:firstLine="708"/>
        <w:jc w:val="both"/>
        <w:rPr>
          <w:rFonts w:ascii="Times New Roman" w:hAnsi="Times New Roman" w:cs="Times New Roman"/>
          <w:sz w:val="24"/>
          <w:szCs w:val="24"/>
        </w:rPr>
      </w:pPr>
      <w:bookmarkStart w:id="20" w:name="_Hlk24718547"/>
      <w:r w:rsidRPr="00B838B3">
        <w:rPr>
          <w:rFonts w:ascii="Times New Roman" w:hAnsi="Times New Roman" w:cs="Times New Roman"/>
          <w:sz w:val="24"/>
          <w:szCs w:val="24"/>
        </w:rPr>
        <w:t xml:space="preserve">Zgodnie z art. </w:t>
      </w:r>
      <w:r w:rsidRPr="00FC68E4">
        <w:rPr>
          <w:rFonts w:ascii="Times New Roman" w:hAnsi="Times New Roman" w:cs="Times New Roman"/>
          <w:color w:val="000000" w:themeColor="text1"/>
          <w:sz w:val="24"/>
          <w:szCs w:val="24"/>
        </w:rPr>
        <w:t>89 ustawy z dnia 27 kwietnia 2001 r. - Prawo ochrony środowiska (Dz. U. 202</w:t>
      </w:r>
      <w:r w:rsidR="00F3708E" w:rsidRPr="00FC68E4">
        <w:rPr>
          <w:rFonts w:ascii="Times New Roman" w:hAnsi="Times New Roman" w:cs="Times New Roman"/>
          <w:color w:val="000000" w:themeColor="text1"/>
          <w:sz w:val="24"/>
          <w:szCs w:val="24"/>
        </w:rPr>
        <w:t>1</w:t>
      </w:r>
      <w:r w:rsidRPr="00FC68E4">
        <w:rPr>
          <w:rFonts w:ascii="Times New Roman" w:hAnsi="Times New Roman" w:cs="Times New Roman"/>
          <w:color w:val="000000" w:themeColor="text1"/>
          <w:sz w:val="24"/>
          <w:szCs w:val="24"/>
        </w:rPr>
        <w:t>, poz. 1</w:t>
      </w:r>
      <w:r w:rsidR="00F3708E" w:rsidRPr="00FC68E4">
        <w:rPr>
          <w:rFonts w:ascii="Times New Roman" w:hAnsi="Times New Roman" w:cs="Times New Roman"/>
          <w:color w:val="000000" w:themeColor="text1"/>
          <w:sz w:val="24"/>
          <w:szCs w:val="24"/>
        </w:rPr>
        <w:t>973 ze zm.</w:t>
      </w:r>
      <w:r w:rsidRPr="00FC68E4">
        <w:rPr>
          <w:rFonts w:ascii="Times New Roman" w:hAnsi="Times New Roman" w:cs="Times New Roman"/>
          <w:color w:val="000000" w:themeColor="text1"/>
          <w:sz w:val="24"/>
          <w:szCs w:val="24"/>
        </w:rPr>
        <w:t xml:space="preserve">) </w:t>
      </w:r>
      <w:r w:rsidRPr="00B838B3">
        <w:rPr>
          <w:rFonts w:ascii="Times New Roman" w:hAnsi="Times New Roman" w:cs="Times New Roman"/>
          <w:sz w:val="24"/>
          <w:szCs w:val="24"/>
        </w:rPr>
        <w:t>Główny Inspektor Ochrony Środowiska (w tym Regionalne Wydziały Monitoringu Środowiska GIOŚ na poziomie województw) dokonuje oceny poziomów substancji w powietrzu w danej strefie,</w:t>
      </w:r>
      <w:r>
        <w:rPr>
          <w:rFonts w:ascii="Times New Roman" w:hAnsi="Times New Roman" w:cs="Times New Roman"/>
          <w:sz w:val="24"/>
          <w:szCs w:val="24"/>
        </w:rPr>
        <w:t xml:space="preserve"> </w:t>
      </w:r>
      <w:r w:rsidRPr="00B838B3">
        <w:rPr>
          <w:rFonts w:ascii="Times New Roman" w:hAnsi="Times New Roman" w:cs="Times New Roman"/>
          <w:sz w:val="24"/>
          <w:szCs w:val="24"/>
        </w:rPr>
        <w:t>a następnie dokonuje klasyfikacji stref, dla każdej substancji odrębnie, według określonych kryteriów.</w:t>
      </w:r>
    </w:p>
    <w:bookmarkEnd w:id="20"/>
    <w:p w14:paraId="65E4F539" w14:textId="77777777" w:rsidR="001A5946" w:rsidRPr="00B838B3" w:rsidRDefault="001A5946" w:rsidP="001A5946">
      <w:pPr>
        <w:autoSpaceDE w:val="0"/>
        <w:spacing w:after="0" w:line="360" w:lineRule="auto"/>
        <w:jc w:val="both"/>
        <w:rPr>
          <w:rFonts w:ascii="Times New Roman" w:eastAsia="TimesNewRomanPSMT" w:hAnsi="Times New Roman" w:cs="Times New Roman"/>
          <w:sz w:val="24"/>
          <w:szCs w:val="24"/>
        </w:rPr>
      </w:pPr>
      <w:r w:rsidRPr="00B838B3">
        <w:rPr>
          <w:rFonts w:ascii="Times New Roman" w:eastAsia="TimesNewRomanPSMT" w:hAnsi="Times New Roman" w:cs="Times New Roman"/>
          <w:sz w:val="24"/>
          <w:szCs w:val="24"/>
        </w:rPr>
        <w:t>Z otrzymanych wyników stężeń zanieczyszczeń określa się klasy strefy i wymagane działania:</w:t>
      </w:r>
    </w:p>
    <w:p w14:paraId="1BA08ACA" w14:textId="2C2447A4" w:rsidR="001A5946" w:rsidRPr="00B838B3" w:rsidRDefault="001A5946" w:rsidP="00D84673">
      <w:pPr>
        <w:numPr>
          <w:ilvl w:val="0"/>
          <w:numId w:val="4"/>
        </w:numPr>
        <w:autoSpaceDE w:val="0"/>
        <w:spacing w:after="0" w:line="360" w:lineRule="auto"/>
        <w:jc w:val="both"/>
        <w:rPr>
          <w:rFonts w:ascii="Times New Roman" w:eastAsia="TimesNewRomanPSMT" w:hAnsi="Times New Roman" w:cs="Times New Roman"/>
          <w:sz w:val="24"/>
          <w:szCs w:val="24"/>
        </w:rPr>
      </w:pPr>
      <w:r w:rsidRPr="00B838B3">
        <w:rPr>
          <w:rFonts w:ascii="Times New Roman" w:eastAsia="TimesNewRomanPSMT" w:hAnsi="Times New Roman" w:cs="Times New Roman"/>
          <w:sz w:val="24"/>
          <w:szCs w:val="24"/>
        </w:rPr>
        <w:t>Dla zanieczyszczeń</w:t>
      </w:r>
      <w:r w:rsidR="00DA1173">
        <w:rPr>
          <w:rFonts w:ascii="Times New Roman" w:eastAsia="TimesNewRomanPSMT" w:hAnsi="Times New Roman" w:cs="Times New Roman"/>
          <w:sz w:val="24"/>
          <w:szCs w:val="24"/>
        </w:rPr>
        <w:t>,</w:t>
      </w:r>
      <w:r w:rsidRPr="00B838B3">
        <w:rPr>
          <w:rFonts w:ascii="Times New Roman" w:eastAsia="TimesNewRomanPSMT" w:hAnsi="Times New Roman" w:cs="Times New Roman"/>
          <w:sz w:val="24"/>
          <w:szCs w:val="24"/>
        </w:rPr>
        <w:t xml:space="preserve"> w których określa się poziom dopuszczalny:</w:t>
      </w:r>
    </w:p>
    <w:p w14:paraId="78F91D41" w14:textId="77777777" w:rsidR="001A5946" w:rsidRDefault="001A5946" w:rsidP="00D84673">
      <w:pPr>
        <w:pStyle w:val="A01zasadniczy"/>
        <w:numPr>
          <w:ilvl w:val="0"/>
          <w:numId w:val="5"/>
        </w:numPr>
        <w:spacing w:line="360" w:lineRule="auto"/>
        <w:rPr>
          <w:rFonts w:ascii="Times New Roman" w:eastAsia="TimesNewRomanPSMT" w:hAnsi="Times New Roman"/>
          <w:sz w:val="24"/>
          <w:szCs w:val="24"/>
        </w:rPr>
      </w:pPr>
      <w:r w:rsidRPr="00B838B3">
        <w:rPr>
          <w:rFonts w:ascii="Times New Roman" w:eastAsia="TimesNewRomanPSMT" w:hAnsi="Times New Roman"/>
          <w:sz w:val="24"/>
          <w:szCs w:val="24"/>
        </w:rPr>
        <w:t>Klasa A – poziom stężeń zanieczyszczeń nie przekraczający poziomu dopuszczalnego. Wymagane działania - utrzymanie stężeń zanieczyszczenia poniżej poziomu</w:t>
      </w:r>
      <w:r w:rsidRPr="00B838B3">
        <w:t xml:space="preserve"> </w:t>
      </w:r>
      <w:r w:rsidRPr="00B838B3">
        <w:rPr>
          <w:rFonts w:ascii="Times New Roman" w:eastAsia="TimesNewRomanPSMT" w:hAnsi="Times New Roman"/>
          <w:sz w:val="24"/>
          <w:szCs w:val="24"/>
        </w:rPr>
        <w:t>dopuszczalnego oraz dążenie do utrzymania najlepszej jakość powietrza zgodnej ze zrównoważonym rozwojem</w:t>
      </w:r>
      <w:r>
        <w:rPr>
          <w:rFonts w:ascii="Times New Roman" w:eastAsia="TimesNewRomanPSMT" w:hAnsi="Times New Roman"/>
          <w:sz w:val="24"/>
          <w:szCs w:val="24"/>
        </w:rPr>
        <w:t>.</w:t>
      </w:r>
    </w:p>
    <w:p w14:paraId="07E43776" w14:textId="77777777" w:rsidR="001A5946" w:rsidRPr="00B838B3" w:rsidRDefault="001A5946" w:rsidP="00D84673">
      <w:pPr>
        <w:pStyle w:val="A01zasadniczy"/>
        <w:numPr>
          <w:ilvl w:val="0"/>
          <w:numId w:val="4"/>
        </w:numPr>
        <w:spacing w:line="360" w:lineRule="auto"/>
        <w:rPr>
          <w:rFonts w:ascii="Times New Roman" w:hAnsi="Times New Roman"/>
          <w:sz w:val="24"/>
          <w:szCs w:val="24"/>
        </w:rPr>
      </w:pPr>
      <w:r w:rsidRPr="00B838B3">
        <w:rPr>
          <w:rFonts w:ascii="Times New Roman" w:hAnsi="Times New Roman"/>
          <w:sz w:val="24"/>
          <w:szCs w:val="24"/>
        </w:rPr>
        <w:t>Dla zanieczyszczeń, w których określa się poziom docelowy:</w:t>
      </w:r>
    </w:p>
    <w:p w14:paraId="59304C42" w14:textId="77777777" w:rsidR="001A5946" w:rsidRPr="00B838B3" w:rsidRDefault="001A5946" w:rsidP="00D84673">
      <w:pPr>
        <w:pStyle w:val="A01zasadniczy"/>
        <w:numPr>
          <w:ilvl w:val="0"/>
          <w:numId w:val="5"/>
        </w:numPr>
        <w:spacing w:line="360" w:lineRule="auto"/>
        <w:rPr>
          <w:rFonts w:ascii="Times New Roman" w:hAnsi="Times New Roman"/>
          <w:sz w:val="24"/>
          <w:szCs w:val="24"/>
        </w:rPr>
      </w:pPr>
      <w:r w:rsidRPr="00B838B3">
        <w:rPr>
          <w:rFonts w:ascii="Times New Roman" w:hAnsi="Times New Roman"/>
          <w:sz w:val="24"/>
          <w:szCs w:val="24"/>
        </w:rPr>
        <w:lastRenderedPageBreak/>
        <w:t>Klasa A – poziom stężeń zanieczyszczeń nie przekraczający poziomu docelowego. Oczekiwane działania - utrzymanie stężeń zanieczyszczenia w powietrzu poniżej poziomu docelowego.</w:t>
      </w:r>
    </w:p>
    <w:p w14:paraId="2CEA6821" w14:textId="16574DFF" w:rsidR="001A5946" w:rsidRPr="00DA1173" w:rsidRDefault="001A5946" w:rsidP="00D84673">
      <w:pPr>
        <w:pStyle w:val="A01zasadniczy"/>
        <w:numPr>
          <w:ilvl w:val="0"/>
          <w:numId w:val="5"/>
        </w:numPr>
        <w:spacing w:line="360" w:lineRule="auto"/>
        <w:rPr>
          <w:rFonts w:ascii="Times New Roman" w:hAnsi="Times New Roman"/>
          <w:sz w:val="24"/>
          <w:szCs w:val="24"/>
        </w:rPr>
      </w:pPr>
      <w:r w:rsidRPr="00B838B3">
        <w:rPr>
          <w:rFonts w:ascii="Times New Roman" w:hAnsi="Times New Roman"/>
          <w:sz w:val="24"/>
          <w:szCs w:val="24"/>
        </w:rPr>
        <w:t xml:space="preserve">Klasa C </w:t>
      </w:r>
      <w:r w:rsidR="00DA1173">
        <w:rPr>
          <w:rFonts w:ascii="Times New Roman" w:hAnsi="Times New Roman"/>
          <w:sz w:val="24"/>
          <w:szCs w:val="24"/>
        </w:rPr>
        <w:t>–</w:t>
      </w:r>
      <w:r w:rsidRPr="00DA1173">
        <w:rPr>
          <w:rFonts w:ascii="Times New Roman" w:hAnsi="Times New Roman"/>
          <w:sz w:val="24"/>
          <w:szCs w:val="24"/>
        </w:rPr>
        <w:t xml:space="preserve"> poziom stężeń zanieczyszczeń powyżej poziomu docelowego. Oczekiwane działania - dążenie do osiągnięcia poziomu docelowego substancji w określonym czasie za pomocą ekonomicznie uzasadnionych działań technicznych                                        i technologicznych, opracowanie lub aktualizacja programu ochrony powietrza, w celu osiągnięcia odpowiednich poziomów docelowych w powietrzu.</w:t>
      </w:r>
    </w:p>
    <w:p w14:paraId="37A97FE6" w14:textId="77777777" w:rsidR="001A5946" w:rsidRPr="00B838B3" w:rsidRDefault="001A5946" w:rsidP="00D84673">
      <w:pPr>
        <w:pStyle w:val="A01zasadniczy"/>
        <w:numPr>
          <w:ilvl w:val="0"/>
          <w:numId w:val="4"/>
        </w:numPr>
        <w:spacing w:line="360" w:lineRule="auto"/>
        <w:rPr>
          <w:rFonts w:ascii="Times New Roman" w:hAnsi="Times New Roman"/>
          <w:sz w:val="24"/>
          <w:szCs w:val="24"/>
        </w:rPr>
      </w:pPr>
      <w:r w:rsidRPr="00B838B3">
        <w:rPr>
          <w:rFonts w:ascii="Times New Roman" w:hAnsi="Times New Roman"/>
          <w:sz w:val="24"/>
          <w:szCs w:val="24"/>
        </w:rPr>
        <w:t>Dla stężeń ozonu z uwzględnieniem poziomu celu długoterminowego:</w:t>
      </w:r>
    </w:p>
    <w:p w14:paraId="7C9C6016" w14:textId="77777777" w:rsidR="001A5946" w:rsidRPr="00B838B3" w:rsidRDefault="001A5946" w:rsidP="00D84673">
      <w:pPr>
        <w:pStyle w:val="A01zasadniczy"/>
        <w:numPr>
          <w:ilvl w:val="0"/>
          <w:numId w:val="6"/>
        </w:numPr>
        <w:spacing w:line="360" w:lineRule="auto"/>
        <w:rPr>
          <w:rFonts w:ascii="Times New Roman" w:hAnsi="Times New Roman"/>
          <w:sz w:val="24"/>
          <w:szCs w:val="24"/>
        </w:rPr>
      </w:pPr>
      <w:r w:rsidRPr="00B838B3">
        <w:rPr>
          <w:rFonts w:ascii="Times New Roman" w:hAnsi="Times New Roman"/>
          <w:sz w:val="24"/>
          <w:szCs w:val="24"/>
        </w:rPr>
        <w:t>Klasa D1 – poziom stężeń ozonu nie przekraczający poziomu celu długoterminowego. Oczekiwane działania - utrzymanie stężeń zanieczyszczenia w powietrzu poniżej poziomu celu długoterminowego.</w:t>
      </w:r>
    </w:p>
    <w:p w14:paraId="161F1B6A" w14:textId="77777777" w:rsidR="001A5946" w:rsidRDefault="001A5946" w:rsidP="00D84673">
      <w:pPr>
        <w:pStyle w:val="A01zasadniczy"/>
        <w:numPr>
          <w:ilvl w:val="0"/>
          <w:numId w:val="6"/>
        </w:numPr>
        <w:spacing w:after="240" w:line="360" w:lineRule="auto"/>
        <w:rPr>
          <w:rFonts w:ascii="Times New Roman" w:hAnsi="Times New Roman"/>
          <w:sz w:val="24"/>
          <w:szCs w:val="24"/>
        </w:rPr>
      </w:pPr>
      <w:r w:rsidRPr="00B838B3">
        <w:rPr>
          <w:rFonts w:ascii="Times New Roman" w:hAnsi="Times New Roman"/>
          <w:sz w:val="24"/>
          <w:szCs w:val="24"/>
        </w:rPr>
        <w:t>Klasa D2 – poziom stężeń ozonu powyżej poziomu celu długoterminowego. Oczekiwane działania - dążenie do osiągnięcia poziomu celu długoterminowego do</w:t>
      </w:r>
      <w:r>
        <w:rPr>
          <w:rFonts w:ascii="Times New Roman" w:hAnsi="Times New Roman"/>
          <w:sz w:val="24"/>
          <w:szCs w:val="24"/>
        </w:rPr>
        <w:t> </w:t>
      </w:r>
      <w:r w:rsidRPr="00B838B3">
        <w:rPr>
          <w:rFonts w:ascii="Times New Roman" w:hAnsi="Times New Roman"/>
          <w:sz w:val="24"/>
          <w:szCs w:val="24"/>
        </w:rPr>
        <w:t>roku 2020.</w:t>
      </w:r>
    </w:p>
    <w:p w14:paraId="426B68E1" w14:textId="77777777" w:rsidR="001A5946" w:rsidRPr="00B838B3" w:rsidRDefault="001A5946" w:rsidP="00DA1173">
      <w:pPr>
        <w:autoSpaceDE w:val="0"/>
        <w:spacing w:after="0" w:line="360" w:lineRule="auto"/>
        <w:ind w:firstLine="708"/>
        <w:jc w:val="both"/>
        <w:rPr>
          <w:rFonts w:ascii="Times New Roman" w:hAnsi="Times New Roman" w:cs="Times New Roman"/>
          <w:sz w:val="24"/>
        </w:rPr>
      </w:pPr>
      <w:r w:rsidRPr="00B838B3">
        <w:rPr>
          <w:rFonts w:ascii="Times New Roman" w:hAnsi="Times New Roman" w:cs="Times New Roman"/>
          <w:sz w:val="24"/>
        </w:rPr>
        <w:t>Rocznej oceny jakości powietrza dokonuje się na podstawie informacji dotyczących poziomów i przestrzennych rozkładów stężenia normowanych zanieczyszczeń. Informacji tych mogą dostarczać różne metody, do których należą:</w:t>
      </w:r>
    </w:p>
    <w:p w14:paraId="2DA3627F" w14:textId="77777777" w:rsidR="001A5946" w:rsidRPr="00B838B3" w:rsidRDefault="001A5946" w:rsidP="00D84673">
      <w:pPr>
        <w:numPr>
          <w:ilvl w:val="0"/>
          <w:numId w:val="7"/>
        </w:numPr>
        <w:spacing w:after="0" w:line="360" w:lineRule="auto"/>
        <w:jc w:val="both"/>
        <w:rPr>
          <w:rFonts w:ascii="Times New Roman" w:eastAsia="TimesNewRomanPSMT" w:hAnsi="Times New Roman" w:cs="Times New Roman"/>
          <w:sz w:val="24"/>
        </w:rPr>
      </w:pPr>
      <w:r w:rsidRPr="00B838B3">
        <w:rPr>
          <w:rFonts w:ascii="Times New Roman" w:eastAsia="TimesNewRomanPSMT" w:hAnsi="Times New Roman" w:cs="Times New Roman"/>
          <w:sz w:val="24"/>
        </w:rPr>
        <w:t>Pomiary intensywne, do których zalicza się pomiary wykonywane na stałych stanowiskach</w:t>
      </w:r>
      <w:r>
        <w:rPr>
          <w:rFonts w:ascii="Times New Roman" w:eastAsia="TimesNewRomanPSMT" w:hAnsi="Times New Roman" w:cs="Times New Roman"/>
          <w:sz w:val="24"/>
        </w:rPr>
        <w:t xml:space="preserve"> </w:t>
      </w:r>
      <w:r w:rsidRPr="00B838B3">
        <w:rPr>
          <w:rFonts w:ascii="Times New Roman" w:eastAsia="TimesNewRomanPSMT" w:hAnsi="Times New Roman" w:cs="Times New Roman"/>
          <w:sz w:val="24"/>
        </w:rPr>
        <w:t>w ramach Państwowego Monitoringu Środowiska</w:t>
      </w:r>
      <w:r>
        <w:rPr>
          <w:rFonts w:ascii="Times New Roman" w:eastAsia="TimesNewRomanPSMT" w:hAnsi="Times New Roman" w:cs="Times New Roman"/>
          <w:sz w:val="24"/>
        </w:rPr>
        <w:t>,</w:t>
      </w:r>
    </w:p>
    <w:p w14:paraId="7006650C" w14:textId="77777777" w:rsidR="001A5946" w:rsidRPr="00B838B3" w:rsidRDefault="001A5946" w:rsidP="00D84673">
      <w:pPr>
        <w:numPr>
          <w:ilvl w:val="0"/>
          <w:numId w:val="7"/>
        </w:numPr>
        <w:spacing w:after="0" w:line="360" w:lineRule="auto"/>
        <w:jc w:val="both"/>
        <w:rPr>
          <w:rFonts w:ascii="Times New Roman" w:eastAsia="TimesNewRomanPSMT" w:hAnsi="Times New Roman" w:cs="Times New Roman"/>
          <w:sz w:val="24"/>
        </w:rPr>
      </w:pPr>
      <w:r w:rsidRPr="00B838B3">
        <w:rPr>
          <w:rFonts w:ascii="Times New Roman" w:eastAsia="TimesNewRomanPSMT" w:hAnsi="Times New Roman" w:cs="Times New Roman"/>
          <w:sz w:val="24"/>
        </w:rPr>
        <w:t>Pomiary wskaźnikowe, obejmujące pomiary wykonywane w ramach Państwowego Monitoringu Środowiska, dla których wymagania co do celów jakości danych są mniej restrykcyjne niż dla pomiarów intensywnych</w:t>
      </w:r>
      <w:r>
        <w:rPr>
          <w:rFonts w:ascii="Times New Roman" w:eastAsia="TimesNewRomanPSMT" w:hAnsi="Times New Roman" w:cs="Times New Roman"/>
          <w:sz w:val="24"/>
        </w:rPr>
        <w:t>,</w:t>
      </w:r>
    </w:p>
    <w:p w14:paraId="405F5F11" w14:textId="77777777" w:rsidR="001A5946" w:rsidRPr="00B838B3" w:rsidRDefault="001A5946" w:rsidP="00D84673">
      <w:pPr>
        <w:numPr>
          <w:ilvl w:val="0"/>
          <w:numId w:val="7"/>
        </w:numPr>
        <w:spacing w:after="0" w:line="360" w:lineRule="auto"/>
        <w:jc w:val="both"/>
        <w:rPr>
          <w:rFonts w:ascii="Times New Roman" w:eastAsia="TimesNewRomanPSMT" w:hAnsi="Times New Roman" w:cs="Times New Roman"/>
          <w:sz w:val="24"/>
        </w:rPr>
      </w:pPr>
      <w:r w:rsidRPr="00B838B3">
        <w:rPr>
          <w:rFonts w:ascii="Times New Roman" w:eastAsia="TimesNewRomanPSMT" w:hAnsi="Times New Roman" w:cs="Times New Roman"/>
          <w:sz w:val="24"/>
        </w:rPr>
        <w:t>Obliczenia z wykorzystaniem matematycznych modeli transportu i przemian substancji                            w powietrzu</w:t>
      </w:r>
      <w:r>
        <w:rPr>
          <w:rFonts w:ascii="Times New Roman" w:eastAsia="TimesNewRomanPSMT" w:hAnsi="Times New Roman" w:cs="Times New Roman"/>
          <w:sz w:val="24"/>
        </w:rPr>
        <w:t>,</w:t>
      </w:r>
    </w:p>
    <w:p w14:paraId="25CEE39F" w14:textId="77777777" w:rsidR="001A5946" w:rsidRPr="00B838B3" w:rsidRDefault="001A5946" w:rsidP="00D84673">
      <w:pPr>
        <w:numPr>
          <w:ilvl w:val="0"/>
          <w:numId w:val="7"/>
        </w:numPr>
        <w:spacing w:line="360" w:lineRule="auto"/>
        <w:jc w:val="both"/>
        <w:rPr>
          <w:rFonts w:ascii="Times New Roman" w:eastAsia="TimesNewRomanPSMT" w:hAnsi="Times New Roman" w:cs="Times New Roman"/>
          <w:sz w:val="24"/>
        </w:rPr>
      </w:pPr>
      <w:r w:rsidRPr="00B838B3">
        <w:rPr>
          <w:rFonts w:ascii="Times New Roman" w:eastAsia="TimesNewRomanPSMT" w:hAnsi="Times New Roman" w:cs="Times New Roman"/>
          <w:sz w:val="24"/>
        </w:rPr>
        <w:t>Obiektywne szacowanie w oparciu o analizę informacji o emisji zanieczyszczeń i jej źródłach, sposobie zagospodarowania terenu, warunkach topograficznych i</w:t>
      </w:r>
      <w:r>
        <w:rPr>
          <w:rFonts w:ascii="Times New Roman" w:eastAsia="TimesNewRomanPSMT" w:hAnsi="Times New Roman" w:cs="Times New Roman"/>
          <w:sz w:val="24"/>
        </w:rPr>
        <w:t> </w:t>
      </w:r>
      <w:r w:rsidRPr="00B838B3">
        <w:rPr>
          <w:rFonts w:ascii="Times New Roman" w:eastAsia="TimesNewRomanPSMT" w:hAnsi="Times New Roman" w:cs="Times New Roman"/>
          <w:sz w:val="24"/>
        </w:rPr>
        <w:t>klimatycznych rozważanych obszarów.</w:t>
      </w:r>
    </w:p>
    <w:p w14:paraId="0CFF1971" w14:textId="45612830" w:rsidR="001A5946" w:rsidRDefault="001A5946" w:rsidP="00DA1173">
      <w:pPr>
        <w:pStyle w:val="A01zasadniczy"/>
        <w:spacing w:line="360" w:lineRule="auto"/>
        <w:ind w:firstLine="708"/>
        <w:rPr>
          <w:rFonts w:ascii="Times New Roman" w:eastAsia="TimesNewRomanPSMT" w:hAnsi="Times New Roman"/>
          <w:sz w:val="24"/>
          <w:szCs w:val="22"/>
          <w:lang w:eastAsia="en-US"/>
        </w:rPr>
      </w:pPr>
      <w:r w:rsidRPr="000640BC">
        <w:rPr>
          <w:rFonts w:ascii="Times New Roman" w:eastAsia="TimesNewRomanPSMT" w:hAnsi="Times New Roman"/>
          <w:sz w:val="24"/>
          <w:szCs w:val="22"/>
          <w:lang w:eastAsia="en-US"/>
        </w:rPr>
        <w:t>Ocena obejmuje obszary strefy wielkopolskiej oraz strefy miasto Kalisz</w:t>
      </w:r>
      <w:r>
        <w:rPr>
          <w:rFonts w:ascii="Times New Roman" w:eastAsia="TimesNewRomanPSMT" w:hAnsi="Times New Roman"/>
          <w:sz w:val="24"/>
          <w:szCs w:val="22"/>
          <w:lang w:eastAsia="en-US"/>
        </w:rPr>
        <w:t xml:space="preserve">, </w:t>
      </w:r>
      <w:r w:rsidRPr="000640BC">
        <w:rPr>
          <w:rFonts w:ascii="Times New Roman" w:eastAsia="TimesNewRomanPSMT" w:hAnsi="Times New Roman"/>
          <w:sz w:val="24"/>
          <w:szCs w:val="22"/>
          <w:lang w:eastAsia="en-US"/>
        </w:rPr>
        <w:t xml:space="preserve">określone </w:t>
      </w:r>
      <w:r w:rsidR="00DA1173">
        <w:rPr>
          <w:rFonts w:ascii="Times New Roman" w:eastAsia="TimesNewRomanPSMT" w:hAnsi="Times New Roman"/>
          <w:sz w:val="24"/>
          <w:szCs w:val="22"/>
          <w:lang w:eastAsia="en-US"/>
        </w:rPr>
        <w:br/>
      </w:r>
      <w:r w:rsidRPr="000640BC">
        <w:rPr>
          <w:rFonts w:ascii="Times New Roman" w:eastAsia="TimesNewRomanPSMT" w:hAnsi="Times New Roman"/>
          <w:sz w:val="24"/>
          <w:szCs w:val="22"/>
          <w:lang w:eastAsia="en-US"/>
        </w:rPr>
        <w:t>w załączniku do ustawy z dnia 7 lipca 2022 r. o zmianie ustawy Prawo ochrony</w:t>
      </w:r>
      <w:r>
        <w:rPr>
          <w:rFonts w:ascii="Times New Roman" w:eastAsia="TimesNewRomanPSMT" w:hAnsi="Times New Roman"/>
          <w:sz w:val="24"/>
          <w:szCs w:val="22"/>
          <w:lang w:eastAsia="en-US"/>
        </w:rPr>
        <w:t xml:space="preserve"> </w:t>
      </w:r>
      <w:r w:rsidRPr="000640BC">
        <w:rPr>
          <w:rFonts w:ascii="Times New Roman" w:eastAsia="TimesNewRomanPSMT" w:hAnsi="Times New Roman"/>
          <w:sz w:val="24"/>
          <w:szCs w:val="22"/>
          <w:lang w:eastAsia="en-US"/>
        </w:rPr>
        <w:t>środowiska oraz niektórych innych ustaw (Dz. U. z 2022, poz. 1576)</w:t>
      </w:r>
      <w:r>
        <w:rPr>
          <w:rFonts w:ascii="Times New Roman" w:eastAsia="TimesNewRomanPSMT" w:hAnsi="Times New Roman"/>
          <w:sz w:val="24"/>
          <w:szCs w:val="22"/>
          <w:lang w:eastAsia="en-US"/>
        </w:rPr>
        <w:t xml:space="preserve">. Zgodnie z cytowaną </w:t>
      </w:r>
      <w:r w:rsidRPr="000640BC">
        <w:rPr>
          <w:rFonts w:ascii="Times New Roman" w:eastAsia="TimesNewRomanPSMT" w:hAnsi="Times New Roman"/>
          <w:sz w:val="24"/>
          <w:szCs w:val="22"/>
          <w:lang w:eastAsia="en-US"/>
        </w:rPr>
        <w:t>ustawą w skład województwa wielkopolskiego wchodzi także strefa aglomeracja poznańska</w:t>
      </w:r>
      <w:r>
        <w:rPr>
          <w:rFonts w:ascii="Times New Roman" w:eastAsia="TimesNewRomanPSMT" w:hAnsi="Times New Roman"/>
          <w:sz w:val="24"/>
          <w:szCs w:val="22"/>
          <w:lang w:eastAsia="en-US"/>
        </w:rPr>
        <w:t>.</w:t>
      </w:r>
    </w:p>
    <w:p w14:paraId="317FACE3" w14:textId="77777777" w:rsidR="001A5946" w:rsidRPr="000640BC" w:rsidRDefault="001A5946" w:rsidP="00DA1173">
      <w:pPr>
        <w:spacing w:after="0" w:line="360" w:lineRule="auto"/>
        <w:ind w:firstLine="708"/>
        <w:jc w:val="both"/>
        <w:rPr>
          <w:rFonts w:ascii="Times New Roman" w:eastAsia="TimesNewRomanPSMT" w:hAnsi="Times New Roman" w:cs="Times New Roman"/>
          <w:sz w:val="24"/>
          <w:szCs w:val="24"/>
        </w:rPr>
      </w:pPr>
      <w:r w:rsidRPr="000640BC">
        <w:rPr>
          <w:rFonts w:ascii="Times New Roman" w:hAnsi="Times New Roman" w:cs="Times New Roman"/>
          <w:sz w:val="24"/>
          <w:szCs w:val="24"/>
        </w:rPr>
        <w:lastRenderedPageBreak/>
        <w:t>Do oceny jakości powietrza w 20</w:t>
      </w:r>
      <w:r>
        <w:rPr>
          <w:rFonts w:ascii="Times New Roman" w:hAnsi="Times New Roman" w:cs="Times New Roman"/>
          <w:sz w:val="24"/>
          <w:szCs w:val="24"/>
        </w:rPr>
        <w:t>21</w:t>
      </w:r>
      <w:r w:rsidRPr="000640BC">
        <w:rPr>
          <w:rFonts w:ascii="Times New Roman" w:hAnsi="Times New Roman" w:cs="Times New Roman"/>
          <w:sz w:val="24"/>
          <w:szCs w:val="24"/>
        </w:rPr>
        <w:t xml:space="preserve"> roku brane są pod uwagę wyniki uzyskane w całej strefie </w:t>
      </w:r>
      <w:r>
        <w:rPr>
          <w:rFonts w:ascii="Times New Roman" w:hAnsi="Times New Roman" w:cs="Times New Roman"/>
          <w:sz w:val="24"/>
          <w:szCs w:val="24"/>
        </w:rPr>
        <w:t>wielkopolskiej</w:t>
      </w:r>
      <w:r w:rsidRPr="000640BC">
        <w:rPr>
          <w:rFonts w:ascii="Times New Roman" w:hAnsi="Times New Roman" w:cs="Times New Roman"/>
          <w:sz w:val="24"/>
          <w:szCs w:val="24"/>
        </w:rPr>
        <w:t xml:space="preserve"> (do której należy również Gmina </w:t>
      </w:r>
      <w:r>
        <w:rPr>
          <w:rFonts w:ascii="Times New Roman" w:hAnsi="Times New Roman" w:cs="Times New Roman"/>
          <w:sz w:val="24"/>
          <w:szCs w:val="24"/>
        </w:rPr>
        <w:t>Wapno</w:t>
      </w:r>
      <w:r w:rsidRPr="000640BC">
        <w:rPr>
          <w:rFonts w:ascii="Times New Roman" w:hAnsi="Times New Roman" w:cs="Times New Roman"/>
          <w:sz w:val="24"/>
          <w:szCs w:val="24"/>
        </w:rPr>
        <w:t xml:space="preserve">) czyli z </w:t>
      </w:r>
      <w:r>
        <w:rPr>
          <w:rFonts w:ascii="Times New Roman" w:hAnsi="Times New Roman" w:cs="Times New Roman"/>
          <w:sz w:val="24"/>
          <w:szCs w:val="24"/>
        </w:rPr>
        <w:t>15</w:t>
      </w:r>
      <w:r w:rsidRPr="000640BC">
        <w:rPr>
          <w:rFonts w:ascii="Times New Roman" w:hAnsi="Times New Roman" w:cs="Times New Roman"/>
          <w:sz w:val="24"/>
          <w:szCs w:val="24"/>
        </w:rPr>
        <w:t xml:space="preserve"> stacji pomiarowych. Dane zestawiono w poniższej tabeli. </w:t>
      </w:r>
    </w:p>
    <w:p w14:paraId="0A185A15" w14:textId="77777777" w:rsidR="001A5946" w:rsidRPr="000640BC" w:rsidRDefault="001A5946" w:rsidP="00D84673">
      <w:pPr>
        <w:pStyle w:val="Akapitzlist"/>
        <w:numPr>
          <w:ilvl w:val="0"/>
          <w:numId w:val="8"/>
        </w:numPr>
        <w:spacing w:after="0" w:line="360" w:lineRule="auto"/>
        <w:ind w:left="993" w:hanging="284"/>
        <w:contextualSpacing w:val="0"/>
        <w:jc w:val="both"/>
        <w:rPr>
          <w:rFonts w:ascii="Times New Roman" w:eastAsia="TimesNewRomanPSMT" w:hAnsi="Times New Roman" w:cs="Times New Roman"/>
          <w:sz w:val="24"/>
          <w:szCs w:val="24"/>
        </w:rPr>
      </w:pPr>
      <w:r w:rsidRPr="000640BC">
        <w:rPr>
          <w:rFonts w:ascii="Times New Roman" w:eastAsia="TimesNewRomanPSMT" w:hAnsi="Times New Roman" w:cs="Times New Roman"/>
          <w:sz w:val="24"/>
          <w:szCs w:val="24"/>
        </w:rPr>
        <w:t xml:space="preserve">nie został przekroczony poziom dopuszczalny dla dwutlenku siarki, </w:t>
      </w:r>
    </w:p>
    <w:p w14:paraId="63449465" w14:textId="77777777" w:rsidR="001A5946" w:rsidRPr="000640BC" w:rsidRDefault="001A5946" w:rsidP="00D84673">
      <w:pPr>
        <w:pStyle w:val="Akapitzlist"/>
        <w:numPr>
          <w:ilvl w:val="0"/>
          <w:numId w:val="8"/>
        </w:numPr>
        <w:spacing w:after="0" w:line="360" w:lineRule="auto"/>
        <w:ind w:left="993" w:hanging="284"/>
        <w:contextualSpacing w:val="0"/>
        <w:jc w:val="both"/>
        <w:rPr>
          <w:rFonts w:ascii="Times New Roman" w:eastAsia="TimesNewRomanPSMT" w:hAnsi="Times New Roman" w:cs="Times New Roman"/>
          <w:sz w:val="24"/>
          <w:szCs w:val="24"/>
        </w:rPr>
      </w:pPr>
      <w:r w:rsidRPr="000640BC">
        <w:rPr>
          <w:rFonts w:ascii="Times New Roman" w:eastAsia="TimesNewRomanPSMT" w:hAnsi="Times New Roman" w:cs="Times New Roman"/>
          <w:sz w:val="24"/>
          <w:szCs w:val="24"/>
        </w:rPr>
        <w:t>nie został przekroczony poziom dopuszczalny dla dwutlenku azotu – na jego poziom duży wpływ ma emisja pochodzenia komunikacyjnego, również w sezonie grzewczym mogą zostać odnotowane wyższe poziomy NO</w:t>
      </w:r>
      <w:r w:rsidRPr="000640BC">
        <w:rPr>
          <w:rFonts w:ascii="Times New Roman" w:eastAsia="TimesNewRomanPSMT" w:hAnsi="Times New Roman" w:cs="Times New Roman"/>
          <w:sz w:val="24"/>
          <w:szCs w:val="24"/>
          <w:vertAlign w:val="subscript"/>
        </w:rPr>
        <w:t>2</w:t>
      </w:r>
      <w:r w:rsidRPr="000640BC">
        <w:rPr>
          <w:rFonts w:ascii="Times New Roman" w:eastAsia="TimesNewRomanPSMT" w:hAnsi="Times New Roman" w:cs="Times New Roman"/>
          <w:sz w:val="24"/>
          <w:szCs w:val="24"/>
        </w:rPr>
        <w:t xml:space="preserve">, </w:t>
      </w:r>
    </w:p>
    <w:p w14:paraId="58FDCC71" w14:textId="77777777" w:rsidR="001A5946" w:rsidRPr="000640BC" w:rsidRDefault="001A5946" w:rsidP="00D84673">
      <w:pPr>
        <w:pStyle w:val="Akapitzlist"/>
        <w:numPr>
          <w:ilvl w:val="0"/>
          <w:numId w:val="8"/>
        </w:numPr>
        <w:spacing w:after="0" w:line="360" w:lineRule="auto"/>
        <w:ind w:left="993" w:hanging="284"/>
        <w:contextualSpacing w:val="0"/>
        <w:jc w:val="both"/>
        <w:rPr>
          <w:rFonts w:ascii="Times New Roman" w:eastAsia="TimesNewRomanPSMT" w:hAnsi="Times New Roman" w:cs="Times New Roman"/>
          <w:sz w:val="24"/>
          <w:szCs w:val="24"/>
        </w:rPr>
      </w:pPr>
      <w:r w:rsidRPr="000640BC">
        <w:rPr>
          <w:rFonts w:ascii="Times New Roman" w:eastAsia="TimesNewRomanPSMT" w:hAnsi="Times New Roman" w:cs="Times New Roman"/>
          <w:sz w:val="24"/>
          <w:szCs w:val="24"/>
        </w:rPr>
        <w:t>poziomy stężenia tlenku węgla nie zostały przekroczone – wyższe stężenia mogą być odnotowane w sezonie grzewczym,</w:t>
      </w:r>
    </w:p>
    <w:p w14:paraId="1B98FE85" w14:textId="77777777" w:rsidR="001A5946" w:rsidRPr="000640BC" w:rsidRDefault="001A5946" w:rsidP="00D84673">
      <w:pPr>
        <w:pStyle w:val="Akapitzlist"/>
        <w:numPr>
          <w:ilvl w:val="0"/>
          <w:numId w:val="8"/>
        </w:numPr>
        <w:spacing w:after="0" w:line="360" w:lineRule="auto"/>
        <w:ind w:left="993" w:hanging="284"/>
        <w:contextualSpacing w:val="0"/>
        <w:jc w:val="both"/>
        <w:rPr>
          <w:rFonts w:ascii="Times New Roman" w:eastAsia="TimesNewRomanPSMT" w:hAnsi="Times New Roman" w:cs="Times New Roman"/>
          <w:sz w:val="24"/>
          <w:szCs w:val="24"/>
        </w:rPr>
      </w:pPr>
      <w:r w:rsidRPr="000640BC">
        <w:rPr>
          <w:rFonts w:ascii="Times New Roman" w:eastAsia="TimesNewRomanPSMT" w:hAnsi="Times New Roman" w:cs="Times New Roman"/>
          <w:sz w:val="24"/>
          <w:szCs w:val="24"/>
        </w:rPr>
        <w:t>poziom dopuszczalny benzenu nie został przekroczony – znacznie wyższe stężenia mogą być odnotowane w sezonie grzewczym,</w:t>
      </w:r>
    </w:p>
    <w:p w14:paraId="5768E445" w14:textId="77777777" w:rsidR="001A5946" w:rsidRPr="000640BC" w:rsidRDefault="001A5946" w:rsidP="00D84673">
      <w:pPr>
        <w:pStyle w:val="Akapitzlist"/>
        <w:numPr>
          <w:ilvl w:val="0"/>
          <w:numId w:val="8"/>
        </w:numPr>
        <w:spacing w:after="0" w:line="360" w:lineRule="auto"/>
        <w:ind w:left="993" w:hanging="284"/>
        <w:contextualSpacing w:val="0"/>
        <w:jc w:val="both"/>
        <w:rPr>
          <w:rFonts w:ascii="Times New Roman" w:eastAsia="TimesNewRomanPSMT" w:hAnsi="Times New Roman" w:cs="Times New Roman"/>
          <w:sz w:val="24"/>
          <w:szCs w:val="24"/>
        </w:rPr>
      </w:pPr>
      <w:r w:rsidRPr="000640BC">
        <w:rPr>
          <w:rFonts w:ascii="Times New Roman" w:hAnsi="Times New Roman" w:cs="Times New Roman"/>
          <w:sz w:val="24"/>
          <w:szCs w:val="24"/>
        </w:rPr>
        <w:t>nie stwierdzono przekroczenia poziomu docelowego dla ozonu,</w:t>
      </w:r>
    </w:p>
    <w:p w14:paraId="6E0A0E7E" w14:textId="77777777" w:rsidR="001A5946" w:rsidRPr="000640BC" w:rsidRDefault="001A5946" w:rsidP="00D84673">
      <w:pPr>
        <w:pStyle w:val="Akapitzlist"/>
        <w:numPr>
          <w:ilvl w:val="0"/>
          <w:numId w:val="8"/>
        </w:numPr>
        <w:spacing w:after="0" w:line="360" w:lineRule="auto"/>
        <w:ind w:left="993" w:hanging="284"/>
        <w:contextualSpacing w:val="0"/>
        <w:jc w:val="both"/>
        <w:rPr>
          <w:rFonts w:ascii="Times New Roman" w:eastAsia="TimesNewRomanPSMT" w:hAnsi="Times New Roman" w:cs="Times New Roman"/>
          <w:sz w:val="24"/>
          <w:szCs w:val="24"/>
        </w:rPr>
      </w:pPr>
      <w:r w:rsidRPr="000640BC">
        <w:rPr>
          <w:rFonts w:ascii="Times New Roman" w:hAnsi="Times New Roman" w:cs="Times New Roman"/>
          <w:sz w:val="24"/>
          <w:szCs w:val="24"/>
        </w:rPr>
        <w:t>wartość poziomu celu długoterminowego dla ozonu była przekraczana w 20</w:t>
      </w:r>
      <w:r>
        <w:rPr>
          <w:rFonts w:ascii="Times New Roman" w:hAnsi="Times New Roman" w:cs="Times New Roman"/>
          <w:sz w:val="24"/>
          <w:szCs w:val="24"/>
        </w:rPr>
        <w:t>21</w:t>
      </w:r>
      <w:r w:rsidRPr="000640BC">
        <w:rPr>
          <w:rFonts w:ascii="Times New Roman" w:hAnsi="Times New Roman" w:cs="Times New Roman"/>
          <w:sz w:val="24"/>
          <w:szCs w:val="24"/>
        </w:rPr>
        <w:t xml:space="preserve"> roku na wszystkich stacjach w strefie </w:t>
      </w:r>
      <w:r>
        <w:rPr>
          <w:rFonts w:ascii="Times New Roman" w:hAnsi="Times New Roman" w:cs="Times New Roman"/>
          <w:sz w:val="24"/>
          <w:szCs w:val="24"/>
        </w:rPr>
        <w:t>wielkopolskiej</w:t>
      </w:r>
      <w:r w:rsidRPr="000640BC">
        <w:rPr>
          <w:rFonts w:ascii="Times New Roman" w:hAnsi="Times New Roman" w:cs="Times New Roman"/>
          <w:sz w:val="24"/>
          <w:szCs w:val="24"/>
        </w:rPr>
        <w:t xml:space="preserve">. </w:t>
      </w:r>
      <w:r w:rsidRPr="004F6CEF">
        <w:rPr>
          <w:rFonts w:ascii="Times New Roman" w:hAnsi="Times New Roman" w:cs="Times New Roman"/>
          <w:color w:val="000000" w:themeColor="text1"/>
          <w:sz w:val="24"/>
          <w:szCs w:val="24"/>
        </w:rPr>
        <w:t>Liczba dni z przekroczeniem poziomu docelowego uśredniana jest w ciągu kolejnych trzech lat, w tym przypadku z lat 2019‒2021. Termin osiągnięcia poziomu celu długoterminowego wyznaczony został na rok 2020.</w:t>
      </w:r>
      <w:r w:rsidRPr="004F6CEF">
        <w:rPr>
          <w:color w:val="000000" w:themeColor="text1"/>
          <w:sz w:val="24"/>
          <w:szCs w:val="24"/>
        </w:rPr>
        <w:t xml:space="preserve"> </w:t>
      </w:r>
      <w:r w:rsidRPr="000640BC">
        <w:rPr>
          <w:rFonts w:ascii="Times New Roman" w:hAnsi="Times New Roman" w:cs="Times New Roman"/>
          <w:sz w:val="24"/>
          <w:szCs w:val="24"/>
        </w:rPr>
        <w:t>Ozon jest zanieczyszczeniem wtórnym i nie jest w znaczących ilościach emitowany do atmosfery ze źródeł antropogennych. Powstawaniu ozonu sprzyja wysoka temperatura powietrza, duża wilgotność oraz duża intensywność promieniowania słonecznego,</w:t>
      </w:r>
    </w:p>
    <w:p w14:paraId="759EA12F" w14:textId="76BF1EE1" w:rsidR="001A5946" w:rsidRPr="00AF41A1" w:rsidRDefault="001A5946" w:rsidP="00D84673">
      <w:pPr>
        <w:pStyle w:val="Akapitzlist"/>
        <w:numPr>
          <w:ilvl w:val="0"/>
          <w:numId w:val="8"/>
        </w:numPr>
        <w:spacing w:after="0" w:line="360" w:lineRule="auto"/>
        <w:ind w:left="993" w:hanging="284"/>
        <w:contextualSpacing w:val="0"/>
        <w:jc w:val="both"/>
        <w:rPr>
          <w:rFonts w:ascii="Times New Roman" w:eastAsia="TimesNewRomanPSMT" w:hAnsi="Times New Roman" w:cs="Times New Roman"/>
          <w:sz w:val="28"/>
          <w:szCs w:val="28"/>
        </w:rPr>
      </w:pPr>
      <w:r w:rsidRPr="000640BC">
        <w:rPr>
          <w:rFonts w:ascii="Times New Roman" w:hAnsi="Times New Roman" w:cs="Times New Roman"/>
          <w:sz w:val="24"/>
          <w:szCs w:val="24"/>
        </w:rPr>
        <w:t>dla pyłu zawieszonego PM2,5</w:t>
      </w:r>
      <w:r>
        <w:rPr>
          <w:rFonts w:ascii="Times New Roman" w:hAnsi="Times New Roman" w:cs="Times New Roman"/>
          <w:sz w:val="24"/>
          <w:szCs w:val="24"/>
        </w:rPr>
        <w:t xml:space="preserve"> </w:t>
      </w:r>
      <w:r w:rsidRPr="00AF41A1">
        <w:rPr>
          <w:rFonts w:ascii="Times New Roman" w:hAnsi="Times New Roman" w:cs="Times New Roman"/>
          <w:sz w:val="24"/>
          <w:szCs w:val="24"/>
        </w:rPr>
        <w:t xml:space="preserve">klasyfikacja opiera się na dwóch wartościach kryterialnych: stężeniach 24-godzinnych i stężeniach średnich dla roku. Ocenę wykonano na podstawie pomiarów manualnych i automatycznych. Wykorzystano również wyniki obiektywnego szacowania, opartego na wynikach modelowania. </w:t>
      </w:r>
      <w:r w:rsidR="00DA1173">
        <w:rPr>
          <w:rFonts w:ascii="Times New Roman" w:hAnsi="Times New Roman" w:cs="Times New Roman"/>
          <w:sz w:val="24"/>
          <w:szCs w:val="24"/>
        </w:rPr>
        <w:br/>
      </w:r>
      <w:r w:rsidRPr="00AF41A1">
        <w:rPr>
          <w:rFonts w:ascii="Times New Roman" w:hAnsi="Times New Roman" w:cs="Times New Roman"/>
          <w:sz w:val="24"/>
          <w:szCs w:val="24"/>
        </w:rPr>
        <w:t>Na żadnym stanowisku, w strefie wielkopolskiej nie odnotowano przekroczenia stężenia średniego dla roku</w:t>
      </w:r>
      <w:r>
        <w:rPr>
          <w:rFonts w:ascii="Times New Roman" w:hAnsi="Times New Roman" w:cs="Times New Roman"/>
          <w:sz w:val="24"/>
          <w:szCs w:val="24"/>
        </w:rPr>
        <w:t xml:space="preserve">. </w:t>
      </w:r>
      <w:r w:rsidRPr="00AF41A1">
        <w:rPr>
          <w:rFonts w:ascii="Times New Roman" w:hAnsi="Times New Roman" w:cs="Times New Roman"/>
          <w:sz w:val="24"/>
          <w:szCs w:val="24"/>
        </w:rPr>
        <w:t>Stężenia średnioroczne wahały się od 21 µg/m</w:t>
      </w:r>
      <w:r w:rsidRPr="00AF41A1">
        <w:rPr>
          <w:rFonts w:ascii="Times New Roman" w:hAnsi="Times New Roman" w:cs="Times New Roman"/>
          <w:sz w:val="24"/>
          <w:szCs w:val="24"/>
          <w:vertAlign w:val="superscript"/>
        </w:rPr>
        <w:t>3</w:t>
      </w:r>
      <w:r w:rsidRPr="00AF41A1">
        <w:rPr>
          <w:rFonts w:ascii="Times New Roman" w:hAnsi="Times New Roman" w:cs="Times New Roman"/>
          <w:sz w:val="24"/>
          <w:szCs w:val="24"/>
        </w:rPr>
        <w:t xml:space="preserve"> do 37 µg/m</w:t>
      </w:r>
      <w:r w:rsidRPr="00AF41A1">
        <w:rPr>
          <w:rFonts w:ascii="Times New Roman" w:hAnsi="Times New Roman" w:cs="Times New Roman"/>
          <w:sz w:val="24"/>
          <w:szCs w:val="24"/>
          <w:vertAlign w:val="superscript"/>
        </w:rPr>
        <w:t>3</w:t>
      </w:r>
      <w:r>
        <w:rPr>
          <w:rFonts w:ascii="Times New Roman" w:hAnsi="Times New Roman" w:cs="Times New Roman"/>
          <w:sz w:val="24"/>
          <w:szCs w:val="24"/>
        </w:rPr>
        <w:t xml:space="preserve">. </w:t>
      </w:r>
      <w:r w:rsidRPr="00AF41A1">
        <w:rPr>
          <w:rFonts w:ascii="Times New Roman" w:hAnsi="Times New Roman" w:cs="Times New Roman"/>
          <w:sz w:val="24"/>
          <w:szCs w:val="24"/>
        </w:rPr>
        <w:t>W</w:t>
      </w:r>
      <w:r w:rsidR="00FC68E4">
        <w:rPr>
          <w:rFonts w:ascii="Times New Roman" w:hAnsi="Times New Roman" w:cs="Times New Roman"/>
          <w:sz w:val="24"/>
          <w:szCs w:val="24"/>
        </w:rPr>
        <w:t xml:space="preserve"> </w:t>
      </w:r>
      <w:r w:rsidRPr="00AF41A1">
        <w:rPr>
          <w:rFonts w:ascii="Times New Roman" w:hAnsi="Times New Roman" w:cs="Times New Roman"/>
          <w:sz w:val="24"/>
          <w:szCs w:val="24"/>
        </w:rPr>
        <w:t>związk</w:t>
      </w:r>
      <w:r w:rsidR="00FC68E4">
        <w:rPr>
          <w:rFonts w:ascii="Times New Roman" w:hAnsi="Times New Roman" w:cs="Times New Roman"/>
          <w:sz w:val="24"/>
          <w:szCs w:val="24"/>
        </w:rPr>
        <w:t xml:space="preserve">u </w:t>
      </w:r>
      <w:r w:rsidRPr="00AF41A1">
        <w:rPr>
          <w:rFonts w:ascii="Times New Roman" w:hAnsi="Times New Roman" w:cs="Times New Roman"/>
          <w:sz w:val="24"/>
          <w:szCs w:val="24"/>
        </w:rPr>
        <w:t>z powyższym, na podstawie wyników pomiarów, strefie wielkopolskiej, ze względu na przekroczenia dopuszczalnego poziomu substancji dla 24 godzin w roku kalendarzowym, przypisano klasę C</w:t>
      </w:r>
      <w:r>
        <w:rPr>
          <w:rFonts w:ascii="Times New Roman" w:hAnsi="Times New Roman" w:cs="Times New Roman"/>
          <w:sz w:val="24"/>
          <w:szCs w:val="24"/>
        </w:rPr>
        <w:t xml:space="preserve">. </w:t>
      </w:r>
      <w:r w:rsidRPr="00AF41A1">
        <w:rPr>
          <w:rFonts w:ascii="Times New Roman" w:hAnsi="Times New Roman" w:cs="Times New Roman"/>
          <w:sz w:val="24"/>
          <w:szCs w:val="24"/>
        </w:rPr>
        <w:t xml:space="preserve">Analiza przebiegu stężenia średniego rocznego dla pyłu zawieszonego PM10 dla stacji pomiarowych </w:t>
      </w:r>
      <w:r w:rsidR="00DA1173">
        <w:rPr>
          <w:rFonts w:ascii="Times New Roman" w:hAnsi="Times New Roman" w:cs="Times New Roman"/>
          <w:sz w:val="24"/>
          <w:szCs w:val="24"/>
        </w:rPr>
        <w:br/>
      </w:r>
      <w:r w:rsidRPr="00AF41A1">
        <w:rPr>
          <w:rFonts w:ascii="Times New Roman" w:hAnsi="Times New Roman" w:cs="Times New Roman"/>
          <w:sz w:val="24"/>
          <w:szCs w:val="24"/>
        </w:rPr>
        <w:t xml:space="preserve">z klasyfikowanych stref wykazuje trend malejący, a wartości stężeń, szczególnie </w:t>
      </w:r>
      <w:r w:rsidR="00DA1173">
        <w:rPr>
          <w:rFonts w:ascii="Times New Roman" w:hAnsi="Times New Roman" w:cs="Times New Roman"/>
          <w:sz w:val="24"/>
          <w:szCs w:val="24"/>
        </w:rPr>
        <w:br/>
      </w:r>
      <w:r w:rsidRPr="00AF41A1">
        <w:rPr>
          <w:rFonts w:ascii="Times New Roman" w:hAnsi="Times New Roman" w:cs="Times New Roman"/>
          <w:sz w:val="24"/>
          <w:szCs w:val="24"/>
        </w:rPr>
        <w:t xml:space="preserve">w latach 2019‒2020, są wyraźnie niższe od stężeń z lat wcześniejszych. Odnosząc się do poziomu dopuszczalnego dla 24 godzin, w latach 2012–2020 również </w:t>
      </w:r>
      <w:r w:rsidRPr="00AF41A1">
        <w:rPr>
          <w:rFonts w:ascii="Times New Roman" w:hAnsi="Times New Roman" w:cs="Times New Roman"/>
          <w:sz w:val="24"/>
          <w:szCs w:val="24"/>
        </w:rPr>
        <w:lastRenderedPageBreak/>
        <w:t>obserwuje się trend malejący. W roku 2021 stwierdzono przekroczenia poziomu dopuszczalnego dla 24 godzin na siedmiu stacjach pomiarowych, na żadnej stacji nie odnotowano przekroczenia poziomu dopuszczalnego dla roku. W ocenie rocznej wykorzystano metodę obiektywnego szacowania, wykonaną w oparciu o wyniki modelowania jakości powietrza. Rozkład przestrzenny liczby dni z przekroczeniami stężeń pyłu zawieszonego PM10 powyżej 50 µg/m</w:t>
      </w:r>
      <w:r w:rsidRPr="00AF41A1">
        <w:rPr>
          <w:rFonts w:ascii="Times New Roman" w:hAnsi="Times New Roman" w:cs="Times New Roman"/>
          <w:sz w:val="24"/>
          <w:szCs w:val="24"/>
          <w:vertAlign w:val="superscript"/>
        </w:rPr>
        <w:t>3</w:t>
      </w:r>
      <w:r w:rsidRPr="00AF41A1">
        <w:rPr>
          <w:rFonts w:ascii="Times New Roman" w:hAnsi="Times New Roman" w:cs="Times New Roman"/>
          <w:sz w:val="24"/>
          <w:szCs w:val="24"/>
        </w:rPr>
        <w:t xml:space="preserve"> był zróżnicowany</w:t>
      </w:r>
      <w:r w:rsidR="00F3708E">
        <w:rPr>
          <w:rFonts w:ascii="Times New Roman" w:hAnsi="Times New Roman" w:cs="Times New Roman"/>
          <w:sz w:val="24"/>
          <w:szCs w:val="24"/>
        </w:rPr>
        <w:t>.</w:t>
      </w:r>
      <w:r w:rsidR="00FC68E4">
        <w:rPr>
          <w:rFonts w:ascii="Times New Roman" w:hAnsi="Times New Roman" w:cs="Times New Roman"/>
          <w:sz w:val="24"/>
          <w:szCs w:val="24"/>
        </w:rPr>
        <w:t xml:space="preserve"> </w:t>
      </w:r>
      <w:r w:rsidR="00F3708E">
        <w:rPr>
          <w:rFonts w:ascii="Times New Roman" w:hAnsi="Times New Roman" w:cs="Times New Roman"/>
          <w:sz w:val="24"/>
          <w:szCs w:val="24"/>
        </w:rPr>
        <w:t>N</w:t>
      </w:r>
      <w:r w:rsidRPr="00AF41A1">
        <w:rPr>
          <w:rFonts w:ascii="Times New Roman" w:hAnsi="Times New Roman" w:cs="Times New Roman"/>
          <w:sz w:val="24"/>
          <w:szCs w:val="24"/>
        </w:rPr>
        <w:t>ajniższe</w:t>
      </w:r>
      <w:r w:rsidR="00F3708E">
        <w:rPr>
          <w:rFonts w:ascii="Times New Roman" w:hAnsi="Times New Roman" w:cs="Times New Roman"/>
          <w:sz w:val="24"/>
          <w:szCs w:val="24"/>
        </w:rPr>
        <w:t xml:space="preserve"> wartości odnotowano </w:t>
      </w:r>
      <w:r w:rsidRPr="00AF41A1">
        <w:rPr>
          <w:rFonts w:ascii="Times New Roman" w:hAnsi="Times New Roman" w:cs="Times New Roman"/>
          <w:sz w:val="24"/>
          <w:szCs w:val="24"/>
        </w:rPr>
        <w:t>w powiecie czarnkowsko-trzcianeckim. Oceniono, że wartości średniorocznego stężenia pyłu zawieszonego PM10 na obszarze stref wahały się od 11 µg/m</w:t>
      </w:r>
      <w:r w:rsidRPr="00AF41A1">
        <w:rPr>
          <w:rFonts w:ascii="Times New Roman" w:hAnsi="Times New Roman" w:cs="Times New Roman"/>
          <w:sz w:val="24"/>
          <w:szCs w:val="24"/>
          <w:vertAlign w:val="superscript"/>
        </w:rPr>
        <w:t>3</w:t>
      </w:r>
      <w:r w:rsidRPr="00AF41A1">
        <w:rPr>
          <w:rFonts w:ascii="Times New Roman" w:hAnsi="Times New Roman" w:cs="Times New Roman"/>
          <w:sz w:val="24"/>
          <w:szCs w:val="24"/>
        </w:rPr>
        <w:t xml:space="preserve"> do 40 µg/m</w:t>
      </w:r>
      <w:r w:rsidRPr="00AF41A1">
        <w:rPr>
          <w:rFonts w:ascii="Times New Roman" w:hAnsi="Times New Roman" w:cs="Times New Roman"/>
          <w:sz w:val="24"/>
          <w:szCs w:val="24"/>
          <w:vertAlign w:val="superscript"/>
        </w:rPr>
        <w:t>3</w:t>
      </w:r>
      <w:r w:rsidRPr="00AF41A1">
        <w:rPr>
          <w:rFonts w:ascii="Times New Roman" w:hAnsi="Times New Roman" w:cs="Times New Roman"/>
          <w:sz w:val="24"/>
          <w:szCs w:val="24"/>
        </w:rPr>
        <w:t>. Najwyższe stężenia w strefie wielkopolskiej w okolicy Poznania i Kalisza, najniższe odnotowano w powiecie złotowskim.</w:t>
      </w:r>
    </w:p>
    <w:p w14:paraId="619A6DD3" w14:textId="77777777" w:rsidR="001A5946" w:rsidRPr="000640BC" w:rsidRDefault="001A5946" w:rsidP="00D84673">
      <w:pPr>
        <w:pStyle w:val="Akapitzlist"/>
        <w:numPr>
          <w:ilvl w:val="0"/>
          <w:numId w:val="8"/>
        </w:numPr>
        <w:spacing w:after="0" w:line="360" w:lineRule="auto"/>
        <w:ind w:left="993" w:hanging="284"/>
        <w:contextualSpacing w:val="0"/>
        <w:jc w:val="both"/>
        <w:rPr>
          <w:rFonts w:ascii="Times New Roman" w:eastAsia="TimesNewRomanPSMT" w:hAnsi="Times New Roman" w:cs="Times New Roman"/>
          <w:sz w:val="24"/>
          <w:szCs w:val="24"/>
        </w:rPr>
      </w:pPr>
      <w:r w:rsidRPr="000640BC">
        <w:rPr>
          <w:rFonts w:ascii="Times New Roman" w:hAnsi="Times New Roman" w:cs="Times New Roman"/>
          <w:sz w:val="24"/>
          <w:szCs w:val="24"/>
        </w:rPr>
        <w:t>nie został przekroczony poziom dopuszczalny dla ołowiu w pyle PM10,</w:t>
      </w:r>
    </w:p>
    <w:p w14:paraId="7C742B43" w14:textId="77777777" w:rsidR="001A5946" w:rsidRPr="000640BC" w:rsidRDefault="001A5946" w:rsidP="00D84673">
      <w:pPr>
        <w:pStyle w:val="Akapitzlist"/>
        <w:numPr>
          <w:ilvl w:val="0"/>
          <w:numId w:val="8"/>
        </w:numPr>
        <w:spacing w:after="0" w:line="360" w:lineRule="auto"/>
        <w:ind w:left="993" w:hanging="284"/>
        <w:contextualSpacing w:val="0"/>
        <w:jc w:val="both"/>
        <w:rPr>
          <w:rFonts w:ascii="Times New Roman" w:eastAsia="TimesNewRomanPSMT" w:hAnsi="Times New Roman" w:cs="Times New Roman"/>
          <w:sz w:val="24"/>
          <w:szCs w:val="24"/>
        </w:rPr>
      </w:pPr>
      <w:r w:rsidRPr="000640BC">
        <w:rPr>
          <w:rFonts w:ascii="Times New Roman" w:hAnsi="Times New Roman" w:cs="Times New Roman"/>
          <w:sz w:val="24"/>
          <w:szCs w:val="24"/>
        </w:rPr>
        <w:t>nie został przekroczony poziom docelowy dla arsenu w pyle PM10,</w:t>
      </w:r>
    </w:p>
    <w:p w14:paraId="0FACB3F6" w14:textId="77777777" w:rsidR="001A5946" w:rsidRPr="000640BC" w:rsidRDefault="001A5946" w:rsidP="00D84673">
      <w:pPr>
        <w:pStyle w:val="Akapitzlist"/>
        <w:numPr>
          <w:ilvl w:val="0"/>
          <w:numId w:val="8"/>
        </w:numPr>
        <w:spacing w:after="0" w:line="360" w:lineRule="auto"/>
        <w:ind w:left="993" w:hanging="284"/>
        <w:contextualSpacing w:val="0"/>
        <w:jc w:val="both"/>
        <w:rPr>
          <w:rFonts w:ascii="Times New Roman" w:eastAsia="TimesNewRomanPSMT" w:hAnsi="Times New Roman" w:cs="Times New Roman"/>
          <w:sz w:val="24"/>
          <w:szCs w:val="24"/>
        </w:rPr>
      </w:pPr>
      <w:r w:rsidRPr="000640BC">
        <w:rPr>
          <w:rFonts w:ascii="Times New Roman" w:hAnsi="Times New Roman" w:cs="Times New Roman"/>
          <w:sz w:val="24"/>
          <w:szCs w:val="24"/>
        </w:rPr>
        <w:t>nie został przekroczony poziom docelowy dla kadmu w pyle PM10,</w:t>
      </w:r>
    </w:p>
    <w:p w14:paraId="6F809957" w14:textId="77777777" w:rsidR="001A5946" w:rsidRPr="000640BC" w:rsidRDefault="001A5946" w:rsidP="00D84673">
      <w:pPr>
        <w:pStyle w:val="Akapitzlist"/>
        <w:numPr>
          <w:ilvl w:val="0"/>
          <w:numId w:val="8"/>
        </w:numPr>
        <w:spacing w:after="0" w:line="360" w:lineRule="auto"/>
        <w:ind w:left="993" w:hanging="284"/>
        <w:contextualSpacing w:val="0"/>
        <w:jc w:val="both"/>
        <w:rPr>
          <w:rFonts w:ascii="Times New Roman" w:eastAsia="TimesNewRomanPSMT" w:hAnsi="Times New Roman" w:cs="Times New Roman"/>
          <w:sz w:val="24"/>
          <w:szCs w:val="24"/>
        </w:rPr>
      </w:pPr>
      <w:r w:rsidRPr="000640BC">
        <w:rPr>
          <w:rFonts w:ascii="Times New Roman" w:hAnsi="Times New Roman" w:cs="Times New Roman"/>
          <w:sz w:val="24"/>
          <w:szCs w:val="24"/>
        </w:rPr>
        <w:t>nie został przekroczony poziom docelowy dla niklu w pyle PM10,</w:t>
      </w:r>
    </w:p>
    <w:p w14:paraId="3387888E" w14:textId="0305ADB1" w:rsidR="001A5946" w:rsidRPr="00FC68E4" w:rsidRDefault="001A5946" w:rsidP="00D84673">
      <w:pPr>
        <w:pStyle w:val="Akapitzlist"/>
        <w:numPr>
          <w:ilvl w:val="0"/>
          <w:numId w:val="8"/>
        </w:numPr>
        <w:autoSpaceDE w:val="0"/>
        <w:spacing w:line="360" w:lineRule="auto"/>
        <w:ind w:left="993" w:hanging="284"/>
        <w:contextualSpacing w:val="0"/>
        <w:jc w:val="both"/>
        <w:rPr>
          <w:rFonts w:ascii="Times New Roman" w:eastAsia="TimesNewRomanPS-BoldMT" w:hAnsi="Times New Roman" w:cs="Times New Roman"/>
          <w:b/>
          <w:bCs/>
          <w:sz w:val="24"/>
          <w:szCs w:val="24"/>
        </w:rPr>
      </w:pPr>
      <w:r w:rsidRPr="000640BC">
        <w:rPr>
          <w:rFonts w:ascii="Times New Roman" w:hAnsi="Times New Roman" w:cs="Times New Roman"/>
          <w:sz w:val="24"/>
          <w:szCs w:val="24"/>
        </w:rPr>
        <w:t>został przekroczony poziom docelowy dla benzo(a)pirenu w pyle PM10</w:t>
      </w:r>
      <w:r>
        <w:rPr>
          <w:rFonts w:ascii="Times New Roman" w:hAnsi="Times New Roman" w:cs="Times New Roman"/>
          <w:sz w:val="24"/>
          <w:szCs w:val="24"/>
        </w:rPr>
        <w:t xml:space="preserve"> – w</w:t>
      </w:r>
      <w:r w:rsidRPr="00AF41A1">
        <w:rPr>
          <w:rFonts w:ascii="Times New Roman" w:hAnsi="Times New Roman" w:cs="Times New Roman"/>
          <w:sz w:val="24"/>
          <w:szCs w:val="24"/>
        </w:rPr>
        <w:t xml:space="preserve"> roku 2021 pomiary wykonano na stanowiskach w: Gnieźnie, Kaliszu, Lesznie, Nowym Tomyślu, Ostrowie Wielkopolskim, Pile oraz Wągrowcu. W ocenie rocznej na wszystkich stanowiskach stwierdzono przekroczenia poziomu docelowego substancji; otrzymane stężenia średnie roczne wahały się od 3 do 6 ng/m</w:t>
      </w:r>
      <w:r w:rsidRPr="00AF41A1">
        <w:rPr>
          <w:rFonts w:ascii="Times New Roman" w:hAnsi="Times New Roman" w:cs="Times New Roman"/>
          <w:sz w:val="24"/>
          <w:szCs w:val="24"/>
          <w:vertAlign w:val="superscript"/>
        </w:rPr>
        <w:t>3</w:t>
      </w:r>
      <w:r>
        <w:rPr>
          <w:rFonts w:ascii="Times New Roman" w:hAnsi="Times New Roman" w:cs="Times New Roman"/>
          <w:sz w:val="24"/>
          <w:szCs w:val="24"/>
        </w:rPr>
        <w:t xml:space="preserve">. W </w:t>
      </w:r>
      <w:r w:rsidRPr="00AF41A1">
        <w:rPr>
          <w:rFonts w:ascii="Times New Roman" w:hAnsi="Times New Roman" w:cs="Times New Roman"/>
          <w:sz w:val="24"/>
          <w:szCs w:val="24"/>
        </w:rPr>
        <w:t>związku z powyższym strefę wielkopolską, ze względu na przekroczenie poziomu docelowego, zaliczono do klasy C</w:t>
      </w:r>
      <w:r>
        <w:rPr>
          <w:rFonts w:ascii="Times New Roman" w:hAnsi="Times New Roman" w:cs="Times New Roman"/>
          <w:sz w:val="24"/>
          <w:szCs w:val="24"/>
        </w:rPr>
        <w:t>.</w:t>
      </w:r>
    </w:p>
    <w:p w14:paraId="0BE522D1" w14:textId="0EF09870" w:rsidR="00FC68E4" w:rsidRDefault="00FC68E4" w:rsidP="00FC68E4">
      <w:pPr>
        <w:autoSpaceDE w:val="0"/>
        <w:spacing w:line="360" w:lineRule="auto"/>
        <w:jc w:val="both"/>
        <w:rPr>
          <w:rFonts w:ascii="Times New Roman" w:eastAsia="TimesNewRomanPS-BoldMT" w:hAnsi="Times New Roman" w:cs="Times New Roman"/>
          <w:b/>
          <w:bCs/>
          <w:sz w:val="24"/>
          <w:szCs w:val="24"/>
        </w:rPr>
      </w:pPr>
    </w:p>
    <w:p w14:paraId="3F14B79C" w14:textId="4CA9F9BF" w:rsidR="00FC68E4" w:rsidRDefault="00FC68E4" w:rsidP="00FC68E4">
      <w:pPr>
        <w:autoSpaceDE w:val="0"/>
        <w:spacing w:line="360" w:lineRule="auto"/>
        <w:jc w:val="both"/>
        <w:rPr>
          <w:rFonts w:ascii="Times New Roman" w:eastAsia="TimesNewRomanPS-BoldMT" w:hAnsi="Times New Roman" w:cs="Times New Roman"/>
          <w:b/>
          <w:bCs/>
          <w:sz w:val="24"/>
          <w:szCs w:val="24"/>
        </w:rPr>
      </w:pPr>
    </w:p>
    <w:p w14:paraId="2FDEFDF6" w14:textId="360CFD51" w:rsidR="00FC68E4" w:rsidRDefault="00FC68E4" w:rsidP="00FC68E4">
      <w:pPr>
        <w:autoSpaceDE w:val="0"/>
        <w:spacing w:line="360" w:lineRule="auto"/>
        <w:jc w:val="both"/>
        <w:rPr>
          <w:rFonts w:ascii="Times New Roman" w:eastAsia="TimesNewRomanPS-BoldMT" w:hAnsi="Times New Roman" w:cs="Times New Roman"/>
          <w:b/>
          <w:bCs/>
          <w:sz w:val="24"/>
          <w:szCs w:val="24"/>
        </w:rPr>
      </w:pPr>
    </w:p>
    <w:p w14:paraId="2B5ECD8A" w14:textId="0C997818" w:rsidR="00FC68E4" w:rsidRDefault="00FC68E4" w:rsidP="00FC68E4">
      <w:pPr>
        <w:autoSpaceDE w:val="0"/>
        <w:spacing w:line="360" w:lineRule="auto"/>
        <w:jc w:val="both"/>
        <w:rPr>
          <w:rFonts w:ascii="Times New Roman" w:eastAsia="TimesNewRomanPS-BoldMT" w:hAnsi="Times New Roman" w:cs="Times New Roman"/>
          <w:b/>
          <w:bCs/>
          <w:sz w:val="24"/>
          <w:szCs w:val="24"/>
        </w:rPr>
      </w:pPr>
    </w:p>
    <w:p w14:paraId="76A0E863" w14:textId="7F860BAB" w:rsidR="00FC68E4" w:rsidRDefault="00FC68E4" w:rsidP="00FC68E4">
      <w:pPr>
        <w:autoSpaceDE w:val="0"/>
        <w:spacing w:line="360" w:lineRule="auto"/>
        <w:jc w:val="both"/>
        <w:rPr>
          <w:rFonts w:ascii="Times New Roman" w:eastAsia="TimesNewRomanPS-BoldMT" w:hAnsi="Times New Roman" w:cs="Times New Roman"/>
          <w:b/>
          <w:bCs/>
          <w:sz w:val="24"/>
          <w:szCs w:val="24"/>
        </w:rPr>
      </w:pPr>
    </w:p>
    <w:p w14:paraId="547AA9F6" w14:textId="410F16E8" w:rsidR="00FC68E4" w:rsidRDefault="00FC68E4" w:rsidP="00FC68E4">
      <w:pPr>
        <w:autoSpaceDE w:val="0"/>
        <w:spacing w:line="360" w:lineRule="auto"/>
        <w:jc w:val="both"/>
        <w:rPr>
          <w:rFonts w:ascii="Times New Roman" w:eastAsia="TimesNewRomanPS-BoldMT" w:hAnsi="Times New Roman" w:cs="Times New Roman"/>
          <w:b/>
          <w:bCs/>
          <w:sz w:val="24"/>
          <w:szCs w:val="24"/>
        </w:rPr>
      </w:pPr>
    </w:p>
    <w:p w14:paraId="7AEE9885" w14:textId="2A123637" w:rsidR="00FC68E4" w:rsidRDefault="00FC68E4" w:rsidP="00FC68E4">
      <w:pPr>
        <w:autoSpaceDE w:val="0"/>
        <w:spacing w:line="360" w:lineRule="auto"/>
        <w:jc w:val="both"/>
        <w:rPr>
          <w:rFonts w:ascii="Times New Roman" w:eastAsia="TimesNewRomanPS-BoldMT" w:hAnsi="Times New Roman" w:cs="Times New Roman"/>
          <w:b/>
          <w:bCs/>
          <w:sz w:val="24"/>
          <w:szCs w:val="24"/>
        </w:rPr>
      </w:pPr>
    </w:p>
    <w:p w14:paraId="17B6AF3B" w14:textId="77777777" w:rsidR="00FC68E4" w:rsidRPr="00FC68E4" w:rsidRDefault="00FC68E4" w:rsidP="00FC68E4">
      <w:pPr>
        <w:autoSpaceDE w:val="0"/>
        <w:spacing w:line="360" w:lineRule="auto"/>
        <w:jc w:val="both"/>
        <w:rPr>
          <w:rFonts w:ascii="Times New Roman" w:eastAsia="TimesNewRomanPS-BoldMT" w:hAnsi="Times New Roman" w:cs="Times New Roman"/>
          <w:b/>
          <w:bCs/>
          <w:sz w:val="24"/>
          <w:szCs w:val="24"/>
        </w:rPr>
      </w:pPr>
    </w:p>
    <w:p w14:paraId="718E836E" w14:textId="03BA8E83" w:rsidR="001A5946" w:rsidRPr="00DA1173" w:rsidRDefault="00DA1173" w:rsidP="00DA1173">
      <w:pPr>
        <w:pStyle w:val="Legenda"/>
        <w:rPr>
          <w:rFonts w:ascii="Times New Roman" w:eastAsia="TimesNewRomanPSMT" w:hAnsi="Times New Roman"/>
          <w:color w:val="000000" w:themeColor="text1"/>
          <w:sz w:val="22"/>
          <w:szCs w:val="22"/>
        </w:rPr>
      </w:pPr>
      <w:bookmarkStart w:id="21" w:name="_Toc54775903"/>
      <w:bookmarkStart w:id="22" w:name="_Toc120191686"/>
      <w:r w:rsidRPr="00DA1173">
        <w:rPr>
          <w:rFonts w:ascii="Times New Roman" w:hAnsi="Times New Roman"/>
          <w:sz w:val="22"/>
          <w:szCs w:val="22"/>
        </w:rPr>
        <w:lastRenderedPageBreak/>
        <w:t xml:space="preserve">Tabela </w:t>
      </w:r>
      <w:r w:rsidR="00C46EF8">
        <w:rPr>
          <w:rFonts w:ascii="Times New Roman" w:hAnsi="Times New Roman"/>
          <w:sz w:val="22"/>
          <w:szCs w:val="22"/>
        </w:rPr>
        <w:fldChar w:fldCharType="begin"/>
      </w:r>
      <w:r w:rsidR="00C46EF8">
        <w:rPr>
          <w:rFonts w:ascii="Times New Roman" w:hAnsi="Times New Roman"/>
          <w:sz w:val="22"/>
          <w:szCs w:val="22"/>
        </w:rPr>
        <w:instrText xml:space="preserve"> STYLEREF 2 \s </w:instrText>
      </w:r>
      <w:r w:rsidR="00C46EF8">
        <w:rPr>
          <w:rFonts w:ascii="Times New Roman" w:hAnsi="Times New Roman"/>
          <w:sz w:val="22"/>
          <w:szCs w:val="22"/>
        </w:rPr>
        <w:fldChar w:fldCharType="separate"/>
      </w:r>
      <w:r w:rsidR="00D04149">
        <w:rPr>
          <w:rFonts w:ascii="Times New Roman" w:hAnsi="Times New Roman"/>
          <w:noProof/>
          <w:sz w:val="22"/>
          <w:szCs w:val="22"/>
        </w:rPr>
        <w:t>6.2</w:t>
      </w:r>
      <w:r w:rsidR="00C46EF8">
        <w:rPr>
          <w:rFonts w:ascii="Times New Roman" w:hAnsi="Times New Roman"/>
          <w:sz w:val="22"/>
          <w:szCs w:val="22"/>
        </w:rPr>
        <w:fldChar w:fldCharType="end"/>
      </w:r>
      <w:r w:rsidR="00C46EF8">
        <w:rPr>
          <w:rFonts w:ascii="Times New Roman" w:hAnsi="Times New Roman"/>
          <w:sz w:val="22"/>
          <w:szCs w:val="22"/>
        </w:rPr>
        <w:t>.</w:t>
      </w:r>
      <w:r w:rsidR="00C46EF8">
        <w:rPr>
          <w:rFonts w:ascii="Times New Roman" w:hAnsi="Times New Roman"/>
          <w:sz w:val="22"/>
          <w:szCs w:val="22"/>
        </w:rPr>
        <w:fldChar w:fldCharType="begin"/>
      </w:r>
      <w:r w:rsidR="00C46EF8">
        <w:rPr>
          <w:rFonts w:ascii="Times New Roman" w:hAnsi="Times New Roman"/>
          <w:sz w:val="22"/>
          <w:szCs w:val="22"/>
        </w:rPr>
        <w:instrText xml:space="preserve"> SEQ Tabela \* ARABIC \s 2 </w:instrText>
      </w:r>
      <w:r w:rsidR="00C46EF8">
        <w:rPr>
          <w:rFonts w:ascii="Times New Roman" w:hAnsi="Times New Roman"/>
          <w:sz w:val="22"/>
          <w:szCs w:val="22"/>
        </w:rPr>
        <w:fldChar w:fldCharType="separate"/>
      </w:r>
      <w:r w:rsidR="00D04149">
        <w:rPr>
          <w:rFonts w:ascii="Times New Roman" w:hAnsi="Times New Roman"/>
          <w:noProof/>
          <w:sz w:val="22"/>
          <w:szCs w:val="22"/>
        </w:rPr>
        <w:t>1</w:t>
      </w:r>
      <w:r w:rsidR="00C46EF8">
        <w:rPr>
          <w:rFonts w:ascii="Times New Roman" w:hAnsi="Times New Roman"/>
          <w:sz w:val="22"/>
          <w:szCs w:val="22"/>
        </w:rPr>
        <w:fldChar w:fldCharType="end"/>
      </w:r>
      <w:r w:rsidRPr="00DA1173">
        <w:rPr>
          <w:rFonts w:ascii="Times New Roman" w:hAnsi="Times New Roman"/>
          <w:sz w:val="22"/>
          <w:szCs w:val="22"/>
        </w:rPr>
        <w:t xml:space="preserve">. </w:t>
      </w:r>
      <w:r w:rsidR="001A5946" w:rsidRPr="00DA1173">
        <w:rPr>
          <w:rFonts w:ascii="Times New Roman" w:hAnsi="Times New Roman"/>
          <w:color w:val="000000" w:themeColor="text1"/>
          <w:sz w:val="22"/>
          <w:szCs w:val="22"/>
        </w:rPr>
        <w:t>Klasy strefy wielkopolskiej dla poszczególnych zanieczyszczeń uzyskane w 2021 roku</w:t>
      </w:r>
      <w:r w:rsidR="001A5946" w:rsidRPr="00DA1173">
        <w:rPr>
          <w:rFonts w:ascii="Times New Roman" w:eastAsia="TimesNewRomanPSMT" w:hAnsi="Times New Roman"/>
          <w:color w:val="000000" w:themeColor="text1"/>
          <w:sz w:val="22"/>
          <w:szCs w:val="22"/>
        </w:rPr>
        <w:t xml:space="preserve"> - kryterium ochrona zdrowia ludzi</w:t>
      </w:r>
      <w:bookmarkEnd w:id="21"/>
      <w:bookmarkEnd w:id="22"/>
    </w:p>
    <w:tbl>
      <w:tblPr>
        <w:tblStyle w:val="Tabela-Siatka"/>
        <w:tblW w:w="0" w:type="auto"/>
        <w:tblInd w:w="846" w:type="dxa"/>
        <w:tblLook w:val="04A0" w:firstRow="1" w:lastRow="0" w:firstColumn="1" w:lastColumn="0" w:noHBand="0" w:noVBand="1"/>
      </w:tblPr>
      <w:tblGrid>
        <w:gridCol w:w="2835"/>
        <w:gridCol w:w="4394"/>
      </w:tblGrid>
      <w:tr w:rsidR="001A5946" w:rsidRPr="00E21FFC" w14:paraId="4256C240" w14:textId="77777777" w:rsidTr="00DB0A39">
        <w:trPr>
          <w:tblHeader/>
        </w:trPr>
        <w:tc>
          <w:tcPr>
            <w:tcW w:w="2835" w:type="dxa"/>
            <w:shd w:val="clear" w:color="auto" w:fill="D9D9D9" w:themeFill="background1" w:themeFillShade="D9"/>
            <w:vAlign w:val="center"/>
          </w:tcPr>
          <w:p w14:paraId="0354F69F" w14:textId="77777777" w:rsidR="001A5946" w:rsidRPr="00E21FFC" w:rsidRDefault="001A5946" w:rsidP="004F121E">
            <w:pPr>
              <w:autoSpaceDE w:val="0"/>
              <w:jc w:val="center"/>
              <w:rPr>
                <w:rFonts w:ascii="Times New Roman" w:eastAsia="TimesNewRomanPSMT" w:hAnsi="Times New Roman"/>
                <w:b/>
                <w:bCs/>
                <w:color w:val="000000" w:themeColor="text1"/>
              </w:rPr>
            </w:pPr>
            <w:r w:rsidRPr="00E21FFC">
              <w:rPr>
                <w:rFonts w:ascii="Times New Roman" w:eastAsia="TimesNewRomanPSMT" w:hAnsi="Times New Roman"/>
                <w:b/>
                <w:bCs/>
                <w:color w:val="000000" w:themeColor="text1"/>
              </w:rPr>
              <w:t>Rodzaj zanieczyszczenia</w:t>
            </w:r>
          </w:p>
        </w:tc>
        <w:tc>
          <w:tcPr>
            <w:tcW w:w="4394" w:type="dxa"/>
            <w:shd w:val="clear" w:color="auto" w:fill="D9D9D9" w:themeFill="background1" w:themeFillShade="D9"/>
            <w:vAlign w:val="center"/>
          </w:tcPr>
          <w:p w14:paraId="6D85D55A" w14:textId="77777777" w:rsidR="001A5946" w:rsidRPr="00E21FFC" w:rsidRDefault="001A5946" w:rsidP="004F121E">
            <w:pPr>
              <w:autoSpaceDE w:val="0"/>
              <w:jc w:val="center"/>
              <w:rPr>
                <w:rFonts w:ascii="Times New Roman" w:eastAsia="TimesNewRomanPSMT" w:hAnsi="Times New Roman"/>
                <w:b/>
                <w:bCs/>
                <w:color w:val="000000" w:themeColor="text1"/>
              </w:rPr>
            </w:pPr>
            <w:r w:rsidRPr="00E21FFC">
              <w:rPr>
                <w:rFonts w:ascii="Times New Roman" w:eastAsia="TimesNewRomanPSMT" w:hAnsi="Times New Roman"/>
                <w:b/>
                <w:bCs/>
                <w:color w:val="000000" w:themeColor="text1"/>
              </w:rPr>
              <w:t>Wynik klasyfikacji strefy wielkopolskiej – kryterium ochrona zdrowia ludzi</w:t>
            </w:r>
          </w:p>
        </w:tc>
      </w:tr>
      <w:tr w:rsidR="001A5946" w:rsidRPr="00E21FFC" w14:paraId="17850C99" w14:textId="77777777" w:rsidTr="004F121E">
        <w:tc>
          <w:tcPr>
            <w:tcW w:w="2835" w:type="dxa"/>
            <w:vAlign w:val="center"/>
          </w:tcPr>
          <w:p w14:paraId="1566F907" w14:textId="77777777" w:rsidR="001A5946" w:rsidRPr="00E21FFC" w:rsidRDefault="001A5946" w:rsidP="004F121E">
            <w:pPr>
              <w:autoSpaceDE w:val="0"/>
              <w:rPr>
                <w:rFonts w:ascii="Times New Roman" w:eastAsia="TimesNewRomanPSMT" w:hAnsi="Times New Roman"/>
                <w:color w:val="000000" w:themeColor="text1"/>
              </w:rPr>
            </w:pPr>
            <w:r w:rsidRPr="00E21FFC">
              <w:rPr>
                <w:rFonts w:ascii="Times New Roman" w:eastAsia="TimesNewRomanPSMT" w:hAnsi="Times New Roman"/>
                <w:color w:val="000000" w:themeColor="text1"/>
              </w:rPr>
              <w:t>Dwutlenek siarki</w:t>
            </w:r>
          </w:p>
        </w:tc>
        <w:tc>
          <w:tcPr>
            <w:tcW w:w="4394" w:type="dxa"/>
            <w:vAlign w:val="center"/>
          </w:tcPr>
          <w:p w14:paraId="2A6C4AF9" w14:textId="77777777" w:rsidR="001A5946" w:rsidRPr="00E21FFC" w:rsidRDefault="001A5946" w:rsidP="004F121E">
            <w:pPr>
              <w:autoSpaceDE w:val="0"/>
              <w:rPr>
                <w:rFonts w:ascii="Times New Roman" w:eastAsia="TimesNewRomanPSMT" w:hAnsi="Times New Roman"/>
                <w:color w:val="000000" w:themeColor="text1"/>
              </w:rPr>
            </w:pPr>
            <w:r w:rsidRPr="00E21FFC">
              <w:rPr>
                <w:rFonts w:ascii="Times New Roman" w:eastAsia="TimesNewRomanPSMT" w:hAnsi="Times New Roman"/>
                <w:color w:val="000000" w:themeColor="text1"/>
              </w:rPr>
              <w:t>A</w:t>
            </w:r>
          </w:p>
        </w:tc>
      </w:tr>
      <w:tr w:rsidR="001A5946" w:rsidRPr="00E21FFC" w14:paraId="7D3719E4" w14:textId="77777777" w:rsidTr="004F121E">
        <w:tc>
          <w:tcPr>
            <w:tcW w:w="2835" w:type="dxa"/>
            <w:vAlign w:val="center"/>
          </w:tcPr>
          <w:p w14:paraId="664110C3" w14:textId="77777777" w:rsidR="001A5946" w:rsidRPr="00E21FFC" w:rsidRDefault="001A5946" w:rsidP="004F121E">
            <w:pPr>
              <w:autoSpaceDE w:val="0"/>
              <w:rPr>
                <w:rFonts w:ascii="Times New Roman" w:eastAsia="TimesNewRomanPSMT" w:hAnsi="Times New Roman"/>
                <w:color w:val="000000" w:themeColor="text1"/>
              </w:rPr>
            </w:pPr>
            <w:r w:rsidRPr="00E21FFC">
              <w:rPr>
                <w:rFonts w:ascii="Times New Roman" w:eastAsia="TimesNewRomanPSMT" w:hAnsi="Times New Roman"/>
                <w:color w:val="000000" w:themeColor="text1"/>
              </w:rPr>
              <w:t>Dwutlenek azotu</w:t>
            </w:r>
          </w:p>
        </w:tc>
        <w:tc>
          <w:tcPr>
            <w:tcW w:w="4394" w:type="dxa"/>
            <w:vAlign w:val="center"/>
          </w:tcPr>
          <w:p w14:paraId="692CF81B" w14:textId="77777777" w:rsidR="001A5946" w:rsidRPr="00E21FFC" w:rsidRDefault="001A5946" w:rsidP="004F121E">
            <w:pPr>
              <w:autoSpaceDE w:val="0"/>
              <w:rPr>
                <w:rFonts w:ascii="Times New Roman" w:eastAsia="TimesNewRomanPSMT" w:hAnsi="Times New Roman"/>
                <w:color w:val="000000" w:themeColor="text1"/>
              </w:rPr>
            </w:pPr>
            <w:r w:rsidRPr="00E21FFC">
              <w:rPr>
                <w:rFonts w:ascii="Times New Roman" w:eastAsia="TimesNewRomanPSMT" w:hAnsi="Times New Roman"/>
                <w:color w:val="000000" w:themeColor="text1"/>
              </w:rPr>
              <w:t>A</w:t>
            </w:r>
          </w:p>
        </w:tc>
      </w:tr>
      <w:tr w:rsidR="001A5946" w:rsidRPr="00E21FFC" w14:paraId="71A0DC27" w14:textId="77777777" w:rsidTr="004F121E">
        <w:tc>
          <w:tcPr>
            <w:tcW w:w="2835" w:type="dxa"/>
            <w:vAlign w:val="center"/>
          </w:tcPr>
          <w:p w14:paraId="45E94A38" w14:textId="77777777" w:rsidR="001A5946" w:rsidRPr="00E21FFC" w:rsidRDefault="001A5946" w:rsidP="004F121E">
            <w:pPr>
              <w:autoSpaceDE w:val="0"/>
              <w:rPr>
                <w:rFonts w:ascii="Times New Roman" w:eastAsia="TimesNewRomanPSMT" w:hAnsi="Times New Roman"/>
                <w:color w:val="000000" w:themeColor="text1"/>
              </w:rPr>
            </w:pPr>
            <w:r w:rsidRPr="00E21FFC">
              <w:rPr>
                <w:rFonts w:ascii="Times New Roman" w:eastAsia="TimesNewRomanPSMT" w:hAnsi="Times New Roman"/>
                <w:color w:val="000000" w:themeColor="text1"/>
              </w:rPr>
              <w:t>Tlenek węgla</w:t>
            </w:r>
          </w:p>
        </w:tc>
        <w:tc>
          <w:tcPr>
            <w:tcW w:w="4394" w:type="dxa"/>
            <w:vAlign w:val="center"/>
          </w:tcPr>
          <w:p w14:paraId="21D13311" w14:textId="77777777" w:rsidR="001A5946" w:rsidRPr="00E21FFC" w:rsidRDefault="001A5946" w:rsidP="004F121E">
            <w:pPr>
              <w:autoSpaceDE w:val="0"/>
              <w:rPr>
                <w:rFonts w:ascii="Times New Roman" w:eastAsia="TimesNewRomanPSMT" w:hAnsi="Times New Roman"/>
                <w:color w:val="000000" w:themeColor="text1"/>
              </w:rPr>
            </w:pPr>
            <w:r w:rsidRPr="00E21FFC">
              <w:rPr>
                <w:rFonts w:ascii="Times New Roman" w:eastAsia="TimesNewRomanPSMT" w:hAnsi="Times New Roman"/>
                <w:color w:val="000000" w:themeColor="text1"/>
              </w:rPr>
              <w:t>A</w:t>
            </w:r>
          </w:p>
        </w:tc>
      </w:tr>
      <w:tr w:rsidR="001A5946" w:rsidRPr="00E21FFC" w14:paraId="6BB95EED" w14:textId="77777777" w:rsidTr="004F121E">
        <w:tc>
          <w:tcPr>
            <w:tcW w:w="2835" w:type="dxa"/>
            <w:vAlign w:val="center"/>
          </w:tcPr>
          <w:p w14:paraId="432AC139" w14:textId="77777777" w:rsidR="001A5946" w:rsidRPr="00E21FFC" w:rsidRDefault="001A5946" w:rsidP="004F121E">
            <w:pPr>
              <w:autoSpaceDE w:val="0"/>
              <w:rPr>
                <w:rFonts w:ascii="Times New Roman" w:eastAsia="TimesNewRomanPSMT" w:hAnsi="Times New Roman"/>
                <w:color w:val="000000" w:themeColor="text1"/>
              </w:rPr>
            </w:pPr>
            <w:r w:rsidRPr="00E21FFC">
              <w:rPr>
                <w:rFonts w:ascii="Times New Roman" w:eastAsia="TimesNewRomanPSMT" w:hAnsi="Times New Roman"/>
                <w:color w:val="000000" w:themeColor="text1"/>
              </w:rPr>
              <w:t>Benzen</w:t>
            </w:r>
          </w:p>
        </w:tc>
        <w:tc>
          <w:tcPr>
            <w:tcW w:w="4394" w:type="dxa"/>
            <w:vAlign w:val="center"/>
          </w:tcPr>
          <w:p w14:paraId="5A4387B0" w14:textId="77777777" w:rsidR="001A5946" w:rsidRPr="00E21FFC" w:rsidRDefault="001A5946" w:rsidP="004F121E">
            <w:pPr>
              <w:autoSpaceDE w:val="0"/>
              <w:rPr>
                <w:rFonts w:ascii="Times New Roman" w:eastAsia="TimesNewRomanPSMT" w:hAnsi="Times New Roman"/>
                <w:color w:val="000000" w:themeColor="text1"/>
              </w:rPr>
            </w:pPr>
            <w:r w:rsidRPr="00E21FFC">
              <w:rPr>
                <w:rFonts w:ascii="Times New Roman" w:eastAsia="TimesNewRomanPSMT" w:hAnsi="Times New Roman"/>
                <w:color w:val="000000" w:themeColor="text1"/>
              </w:rPr>
              <w:t>A</w:t>
            </w:r>
          </w:p>
        </w:tc>
      </w:tr>
      <w:tr w:rsidR="001A5946" w:rsidRPr="00E21FFC" w14:paraId="31984220" w14:textId="77777777" w:rsidTr="004F121E">
        <w:tc>
          <w:tcPr>
            <w:tcW w:w="2835" w:type="dxa"/>
            <w:vMerge w:val="restart"/>
            <w:vAlign w:val="center"/>
          </w:tcPr>
          <w:p w14:paraId="417B8AD5" w14:textId="77777777" w:rsidR="001A5946" w:rsidRPr="00E21FFC" w:rsidRDefault="001A5946" w:rsidP="004F121E">
            <w:pPr>
              <w:autoSpaceDE w:val="0"/>
              <w:rPr>
                <w:rFonts w:ascii="Times New Roman" w:eastAsia="TimesNewRomanPSMT" w:hAnsi="Times New Roman"/>
                <w:color w:val="000000" w:themeColor="text1"/>
              </w:rPr>
            </w:pPr>
            <w:r w:rsidRPr="00E21FFC">
              <w:rPr>
                <w:rFonts w:ascii="Times New Roman" w:eastAsia="TimesNewRomanPSMT" w:hAnsi="Times New Roman"/>
                <w:color w:val="000000" w:themeColor="text1"/>
              </w:rPr>
              <w:t>Ozon</w:t>
            </w:r>
          </w:p>
        </w:tc>
        <w:tc>
          <w:tcPr>
            <w:tcW w:w="4394" w:type="dxa"/>
            <w:vAlign w:val="center"/>
          </w:tcPr>
          <w:p w14:paraId="3B89D409" w14:textId="77777777" w:rsidR="001A5946" w:rsidRPr="00E21FFC" w:rsidRDefault="001A5946" w:rsidP="004F121E">
            <w:pPr>
              <w:autoSpaceDE w:val="0"/>
              <w:rPr>
                <w:rFonts w:ascii="Times New Roman" w:eastAsia="TimesNewRomanPSMT" w:hAnsi="Times New Roman"/>
                <w:color w:val="000000" w:themeColor="text1"/>
              </w:rPr>
            </w:pPr>
            <w:r w:rsidRPr="00E21FFC">
              <w:rPr>
                <w:rFonts w:ascii="Times New Roman" w:eastAsia="TimesNewRomanPSMT" w:hAnsi="Times New Roman"/>
                <w:color w:val="000000" w:themeColor="text1"/>
              </w:rPr>
              <w:t>A – wg poziomu docelowego</w:t>
            </w:r>
          </w:p>
        </w:tc>
      </w:tr>
      <w:tr w:rsidR="001A5946" w:rsidRPr="00E21FFC" w14:paraId="5A1A3CF4" w14:textId="77777777" w:rsidTr="004F121E">
        <w:tc>
          <w:tcPr>
            <w:tcW w:w="2835" w:type="dxa"/>
            <w:vMerge/>
            <w:vAlign w:val="center"/>
          </w:tcPr>
          <w:p w14:paraId="392D8BD5" w14:textId="77777777" w:rsidR="001A5946" w:rsidRPr="00E21FFC" w:rsidRDefault="001A5946" w:rsidP="004F121E">
            <w:pPr>
              <w:autoSpaceDE w:val="0"/>
              <w:rPr>
                <w:rFonts w:ascii="Times New Roman" w:eastAsia="TimesNewRomanPSMT" w:hAnsi="Times New Roman"/>
                <w:color w:val="000000" w:themeColor="text1"/>
              </w:rPr>
            </w:pPr>
          </w:p>
        </w:tc>
        <w:tc>
          <w:tcPr>
            <w:tcW w:w="4394" w:type="dxa"/>
            <w:vAlign w:val="center"/>
          </w:tcPr>
          <w:p w14:paraId="235A4BCA" w14:textId="77777777" w:rsidR="001A5946" w:rsidRPr="00E21FFC" w:rsidRDefault="001A5946" w:rsidP="004F121E">
            <w:pPr>
              <w:autoSpaceDE w:val="0"/>
              <w:rPr>
                <w:rFonts w:ascii="Times New Roman" w:eastAsia="TimesNewRomanPSMT" w:hAnsi="Times New Roman"/>
                <w:color w:val="000000" w:themeColor="text1"/>
              </w:rPr>
            </w:pPr>
            <w:r w:rsidRPr="00E21FFC">
              <w:rPr>
                <w:rFonts w:ascii="Times New Roman" w:eastAsia="TimesNewRomanPSMT" w:hAnsi="Times New Roman"/>
                <w:color w:val="000000" w:themeColor="text1"/>
              </w:rPr>
              <w:t>D2 – wg poziomu celu długoterminowego</w:t>
            </w:r>
          </w:p>
        </w:tc>
      </w:tr>
      <w:tr w:rsidR="001A5946" w:rsidRPr="00E21FFC" w14:paraId="4EED80AF" w14:textId="77777777" w:rsidTr="004F121E">
        <w:tc>
          <w:tcPr>
            <w:tcW w:w="2835" w:type="dxa"/>
            <w:vAlign w:val="center"/>
          </w:tcPr>
          <w:p w14:paraId="3BA13BCD" w14:textId="77777777" w:rsidR="001A5946" w:rsidRPr="00E21FFC" w:rsidRDefault="001A5946" w:rsidP="004F121E">
            <w:pPr>
              <w:autoSpaceDE w:val="0"/>
              <w:rPr>
                <w:rFonts w:ascii="Times New Roman" w:eastAsia="TimesNewRomanPSMT" w:hAnsi="Times New Roman"/>
                <w:color w:val="000000" w:themeColor="text1"/>
              </w:rPr>
            </w:pPr>
            <w:r w:rsidRPr="00E21FFC">
              <w:rPr>
                <w:rFonts w:ascii="Times New Roman" w:eastAsia="TimesNewRomanPSMT" w:hAnsi="Times New Roman"/>
                <w:color w:val="000000" w:themeColor="text1"/>
              </w:rPr>
              <w:t>Pył zawieszony PM10</w:t>
            </w:r>
          </w:p>
        </w:tc>
        <w:tc>
          <w:tcPr>
            <w:tcW w:w="4394" w:type="dxa"/>
            <w:vAlign w:val="center"/>
          </w:tcPr>
          <w:p w14:paraId="337FF52D" w14:textId="77777777" w:rsidR="001A5946" w:rsidRPr="00E21FFC" w:rsidRDefault="001A5946" w:rsidP="004F121E">
            <w:pPr>
              <w:autoSpaceDE w:val="0"/>
              <w:rPr>
                <w:rFonts w:ascii="Times New Roman" w:eastAsia="TimesNewRomanPSMT" w:hAnsi="Times New Roman"/>
                <w:color w:val="000000" w:themeColor="text1"/>
              </w:rPr>
            </w:pPr>
            <w:r w:rsidRPr="00E21FFC">
              <w:rPr>
                <w:rFonts w:ascii="Times New Roman" w:eastAsia="TimesNewRomanPSMT" w:hAnsi="Times New Roman"/>
                <w:color w:val="000000" w:themeColor="text1"/>
              </w:rPr>
              <w:t>C</w:t>
            </w:r>
          </w:p>
        </w:tc>
      </w:tr>
      <w:tr w:rsidR="001A5946" w:rsidRPr="00E21FFC" w14:paraId="4C94473C" w14:textId="77777777" w:rsidTr="004F121E">
        <w:tc>
          <w:tcPr>
            <w:tcW w:w="2835" w:type="dxa"/>
            <w:vMerge w:val="restart"/>
            <w:vAlign w:val="center"/>
          </w:tcPr>
          <w:p w14:paraId="086EA267" w14:textId="77777777" w:rsidR="001A5946" w:rsidRPr="00E21FFC" w:rsidRDefault="001A5946" w:rsidP="004F121E">
            <w:pPr>
              <w:autoSpaceDE w:val="0"/>
              <w:rPr>
                <w:rFonts w:ascii="Times New Roman" w:eastAsia="TimesNewRomanPSMT" w:hAnsi="Times New Roman"/>
                <w:color w:val="000000" w:themeColor="text1"/>
              </w:rPr>
            </w:pPr>
            <w:r w:rsidRPr="00E21FFC">
              <w:rPr>
                <w:rFonts w:ascii="Times New Roman" w:eastAsia="TimesNewRomanPSMT" w:hAnsi="Times New Roman"/>
                <w:color w:val="000000" w:themeColor="text1"/>
              </w:rPr>
              <w:t>Pył zawieszony PM2,5</w:t>
            </w:r>
          </w:p>
        </w:tc>
        <w:tc>
          <w:tcPr>
            <w:tcW w:w="4394" w:type="dxa"/>
            <w:vAlign w:val="center"/>
          </w:tcPr>
          <w:p w14:paraId="17590151" w14:textId="77777777" w:rsidR="001A5946" w:rsidRPr="00E21FFC" w:rsidRDefault="001A5946" w:rsidP="004F121E">
            <w:pPr>
              <w:autoSpaceDE w:val="0"/>
              <w:rPr>
                <w:rFonts w:ascii="Times New Roman" w:eastAsia="TimesNewRomanPSMT" w:hAnsi="Times New Roman"/>
                <w:color w:val="000000" w:themeColor="text1"/>
              </w:rPr>
            </w:pPr>
            <w:r w:rsidRPr="00E21FFC">
              <w:rPr>
                <w:rFonts w:ascii="Times New Roman" w:eastAsia="TimesNewRomanPSMT" w:hAnsi="Times New Roman"/>
                <w:color w:val="000000" w:themeColor="text1"/>
              </w:rPr>
              <w:t>A – faza I</w:t>
            </w:r>
          </w:p>
        </w:tc>
      </w:tr>
      <w:tr w:rsidR="001A5946" w:rsidRPr="00E21FFC" w14:paraId="0BEC8B81" w14:textId="77777777" w:rsidTr="004F121E">
        <w:tc>
          <w:tcPr>
            <w:tcW w:w="2835" w:type="dxa"/>
            <w:vMerge/>
            <w:vAlign w:val="center"/>
          </w:tcPr>
          <w:p w14:paraId="6F7D9539" w14:textId="77777777" w:rsidR="001A5946" w:rsidRPr="00E21FFC" w:rsidRDefault="001A5946" w:rsidP="004F121E">
            <w:pPr>
              <w:autoSpaceDE w:val="0"/>
              <w:rPr>
                <w:rFonts w:ascii="Times New Roman" w:eastAsia="TimesNewRomanPSMT" w:hAnsi="Times New Roman"/>
                <w:color w:val="000000" w:themeColor="text1"/>
              </w:rPr>
            </w:pPr>
          </w:p>
        </w:tc>
        <w:tc>
          <w:tcPr>
            <w:tcW w:w="4394" w:type="dxa"/>
            <w:vAlign w:val="center"/>
          </w:tcPr>
          <w:p w14:paraId="3FD29009" w14:textId="77777777" w:rsidR="001A5946" w:rsidRPr="00E21FFC" w:rsidRDefault="001A5946" w:rsidP="004F121E">
            <w:pPr>
              <w:autoSpaceDE w:val="0"/>
              <w:rPr>
                <w:rFonts w:ascii="Times New Roman" w:eastAsia="TimesNewRomanPSMT" w:hAnsi="Times New Roman"/>
                <w:color w:val="000000" w:themeColor="text1"/>
              </w:rPr>
            </w:pPr>
            <w:r w:rsidRPr="00E21FFC">
              <w:rPr>
                <w:rFonts w:ascii="Times New Roman" w:eastAsia="TimesNewRomanPSMT" w:hAnsi="Times New Roman"/>
                <w:color w:val="000000" w:themeColor="text1"/>
              </w:rPr>
              <w:t>C1 – faza II</w:t>
            </w:r>
          </w:p>
        </w:tc>
      </w:tr>
      <w:tr w:rsidR="001A5946" w:rsidRPr="00E21FFC" w14:paraId="29B0C1DC" w14:textId="77777777" w:rsidTr="004F121E">
        <w:tc>
          <w:tcPr>
            <w:tcW w:w="2835" w:type="dxa"/>
            <w:vAlign w:val="center"/>
          </w:tcPr>
          <w:p w14:paraId="0CB08C5D" w14:textId="77777777" w:rsidR="001A5946" w:rsidRPr="00E21FFC" w:rsidRDefault="001A5946" w:rsidP="004F121E">
            <w:pPr>
              <w:autoSpaceDE w:val="0"/>
              <w:rPr>
                <w:rFonts w:ascii="Times New Roman" w:eastAsia="TimesNewRomanPSMT" w:hAnsi="Times New Roman"/>
                <w:color w:val="000000" w:themeColor="text1"/>
              </w:rPr>
            </w:pPr>
            <w:r w:rsidRPr="00E21FFC">
              <w:rPr>
                <w:rFonts w:ascii="Times New Roman" w:eastAsia="TimesNewRomanPSMT" w:hAnsi="Times New Roman"/>
                <w:color w:val="000000" w:themeColor="text1"/>
              </w:rPr>
              <w:t>Ołów w pyle PM10</w:t>
            </w:r>
          </w:p>
        </w:tc>
        <w:tc>
          <w:tcPr>
            <w:tcW w:w="4394" w:type="dxa"/>
            <w:vAlign w:val="center"/>
          </w:tcPr>
          <w:p w14:paraId="6C057D9C" w14:textId="77777777" w:rsidR="001A5946" w:rsidRPr="00E21FFC" w:rsidRDefault="001A5946" w:rsidP="004F121E">
            <w:pPr>
              <w:autoSpaceDE w:val="0"/>
              <w:rPr>
                <w:rFonts w:ascii="Times New Roman" w:eastAsia="TimesNewRomanPSMT" w:hAnsi="Times New Roman"/>
                <w:color w:val="000000" w:themeColor="text1"/>
              </w:rPr>
            </w:pPr>
            <w:r w:rsidRPr="00E21FFC">
              <w:rPr>
                <w:rFonts w:ascii="Times New Roman" w:eastAsia="TimesNewRomanPSMT" w:hAnsi="Times New Roman"/>
                <w:color w:val="000000" w:themeColor="text1"/>
              </w:rPr>
              <w:t>A</w:t>
            </w:r>
          </w:p>
        </w:tc>
      </w:tr>
      <w:tr w:rsidR="001A5946" w:rsidRPr="00E21FFC" w14:paraId="4712A76E" w14:textId="77777777" w:rsidTr="004F121E">
        <w:tc>
          <w:tcPr>
            <w:tcW w:w="2835" w:type="dxa"/>
            <w:vAlign w:val="center"/>
          </w:tcPr>
          <w:p w14:paraId="7D09D5E2" w14:textId="77777777" w:rsidR="001A5946" w:rsidRPr="00E21FFC" w:rsidRDefault="001A5946" w:rsidP="004F121E">
            <w:pPr>
              <w:autoSpaceDE w:val="0"/>
              <w:rPr>
                <w:rFonts w:ascii="Times New Roman" w:eastAsia="TimesNewRomanPSMT" w:hAnsi="Times New Roman"/>
                <w:color w:val="000000" w:themeColor="text1"/>
              </w:rPr>
            </w:pPr>
            <w:r w:rsidRPr="00E21FFC">
              <w:rPr>
                <w:rFonts w:ascii="Times New Roman" w:eastAsia="TimesNewRomanPSMT" w:hAnsi="Times New Roman"/>
                <w:color w:val="000000" w:themeColor="text1"/>
              </w:rPr>
              <w:t>Arsen w pyle PM10</w:t>
            </w:r>
          </w:p>
        </w:tc>
        <w:tc>
          <w:tcPr>
            <w:tcW w:w="4394" w:type="dxa"/>
            <w:vAlign w:val="center"/>
          </w:tcPr>
          <w:p w14:paraId="7D5F2B72" w14:textId="77777777" w:rsidR="001A5946" w:rsidRPr="00E21FFC" w:rsidRDefault="001A5946" w:rsidP="004F121E">
            <w:pPr>
              <w:autoSpaceDE w:val="0"/>
              <w:rPr>
                <w:rFonts w:ascii="Times New Roman" w:eastAsia="TimesNewRomanPSMT" w:hAnsi="Times New Roman"/>
                <w:color w:val="000000" w:themeColor="text1"/>
              </w:rPr>
            </w:pPr>
            <w:r w:rsidRPr="00E21FFC">
              <w:rPr>
                <w:rFonts w:ascii="Times New Roman" w:eastAsia="TimesNewRomanPSMT" w:hAnsi="Times New Roman"/>
                <w:color w:val="000000" w:themeColor="text1"/>
              </w:rPr>
              <w:t>A</w:t>
            </w:r>
          </w:p>
        </w:tc>
      </w:tr>
      <w:tr w:rsidR="001A5946" w:rsidRPr="00E21FFC" w14:paraId="46AF78E4" w14:textId="77777777" w:rsidTr="004F121E">
        <w:tc>
          <w:tcPr>
            <w:tcW w:w="2835" w:type="dxa"/>
            <w:vAlign w:val="center"/>
          </w:tcPr>
          <w:p w14:paraId="31ADF9E8" w14:textId="77777777" w:rsidR="001A5946" w:rsidRPr="00E21FFC" w:rsidRDefault="001A5946" w:rsidP="004F121E">
            <w:pPr>
              <w:autoSpaceDE w:val="0"/>
              <w:rPr>
                <w:rFonts w:ascii="Times New Roman" w:eastAsia="TimesNewRomanPSMT" w:hAnsi="Times New Roman"/>
                <w:color w:val="000000" w:themeColor="text1"/>
              </w:rPr>
            </w:pPr>
            <w:r w:rsidRPr="00E21FFC">
              <w:rPr>
                <w:rFonts w:ascii="Times New Roman" w:eastAsia="TimesNewRomanPSMT" w:hAnsi="Times New Roman"/>
                <w:color w:val="000000" w:themeColor="text1"/>
              </w:rPr>
              <w:t>Kadm w pyle PM10</w:t>
            </w:r>
          </w:p>
        </w:tc>
        <w:tc>
          <w:tcPr>
            <w:tcW w:w="4394" w:type="dxa"/>
            <w:vAlign w:val="center"/>
          </w:tcPr>
          <w:p w14:paraId="7A59160A" w14:textId="77777777" w:rsidR="001A5946" w:rsidRPr="00E21FFC" w:rsidRDefault="001A5946" w:rsidP="004F121E">
            <w:pPr>
              <w:autoSpaceDE w:val="0"/>
              <w:rPr>
                <w:rFonts w:ascii="Times New Roman" w:eastAsia="TimesNewRomanPSMT" w:hAnsi="Times New Roman"/>
                <w:color w:val="000000" w:themeColor="text1"/>
              </w:rPr>
            </w:pPr>
            <w:r w:rsidRPr="00E21FFC">
              <w:rPr>
                <w:rFonts w:ascii="Times New Roman" w:eastAsia="TimesNewRomanPSMT" w:hAnsi="Times New Roman"/>
                <w:color w:val="000000" w:themeColor="text1"/>
              </w:rPr>
              <w:t>A</w:t>
            </w:r>
          </w:p>
        </w:tc>
      </w:tr>
      <w:tr w:rsidR="001A5946" w:rsidRPr="00E21FFC" w14:paraId="25E59D4A" w14:textId="77777777" w:rsidTr="004F121E">
        <w:tc>
          <w:tcPr>
            <w:tcW w:w="2835" w:type="dxa"/>
            <w:vAlign w:val="center"/>
          </w:tcPr>
          <w:p w14:paraId="54BD9506" w14:textId="77777777" w:rsidR="001A5946" w:rsidRPr="00E21FFC" w:rsidRDefault="001A5946" w:rsidP="004F121E">
            <w:pPr>
              <w:autoSpaceDE w:val="0"/>
              <w:rPr>
                <w:rFonts w:ascii="Times New Roman" w:eastAsia="TimesNewRomanPSMT" w:hAnsi="Times New Roman"/>
                <w:color w:val="000000" w:themeColor="text1"/>
              </w:rPr>
            </w:pPr>
            <w:r w:rsidRPr="00E21FFC">
              <w:rPr>
                <w:rFonts w:ascii="Times New Roman" w:eastAsia="TimesNewRomanPSMT" w:hAnsi="Times New Roman"/>
                <w:color w:val="000000" w:themeColor="text1"/>
              </w:rPr>
              <w:t>Nikiel w pyle PM10</w:t>
            </w:r>
          </w:p>
        </w:tc>
        <w:tc>
          <w:tcPr>
            <w:tcW w:w="4394" w:type="dxa"/>
            <w:vAlign w:val="center"/>
          </w:tcPr>
          <w:p w14:paraId="080AEAFD" w14:textId="77777777" w:rsidR="001A5946" w:rsidRPr="00E21FFC" w:rsidRDefault="001A5946" w:rsidP="004F121E">
            <w:pPr>
              <w:autoSpaceDE w:val="0"/>
              <w:rPr>
                <w:rFonts w:ascii="Times New Roman" w:eastAsia="TimesNewRomanPSMT" w:hAnsi="Times New Roman"/>
                <w:color w:val="000000" w:themeColor="text1"/>
              </w:rPr>
            </w:pPr>
            <w:r w:rsidRPr="00E21FFC">
              <w:rPr>
                <w:rFonts w:ascii="Times New Roman" w:eastAsia="TimesNewRomanPSMT" w:hAnsi="Times New Roman"/>
                <w:color w:val="000000" w:themeColor="text1"/>
              </w:rPr>
              <w:t>A</w:t>
            </w:r>
          </w:p>
        </w:tc>
      </w:tr>
      <w:tr w:rsidR="001A5946" w:rsidRPr="00E21FFC" w14:paraId="1E6EEAEF" w14:textId="77777777" w:rsidTr="004F121E">
        <w:tc>
          <w:tcPr>
            <w:tcW w:w="2835" w:type="dxa"/>
            <w:vAlign w:val="center"/>
          </w:tcPr>
          <w:p w14:paraId="74CFEE41" w14:textId="77777777" w:rsidR="001A5946" w:rsidRPr="00E21FFC" w:rsidRDefault="001A5946" w:rsidP="004F121E">
            <w:pPr>
              <w:autoSpaceDE w:val="0"/>
              <w:rPr>
                <w:rFonts w:ascii="Times New Roman" w:eastAsia="TimesNewRomanPSMT" w:hAnsi="Times New Roman"/>
                <w:color w:val="000000" w:themeColor="text1"/>
              </w:rPr>
            </w:pPr>
            <w:r w:rsidRPr="00E21FFC">
              <w:rPr>
                <w:rFonts w:ascii="Times New Roman" w:eastAsia="TimesNewRomanPSMT" w:hAnsi="Times New Roman"/>
                <w:color w:val="000000" w:themeColor="text1"/>
              </w:rPr>
              <w:t>Benzo(a)piren w pyle PM10</w:t>
            </w:r>
          </w:p>
        </w:tc>
        <w:tc>
          <w:tcPr>
            <w:tcW w:w="4394" w:type="dxa"/>
            <w:vAlign w:val="center"/>
          </w:tcPr>
          <w:p w14:paraId="67F433AA" w14:textId="77777777" w:rsidR="001A5946" w:rsidRPr="00E21FFC" w:rsidRDefault="001A5946" w:rsidP="004F121E">
            <w:pPr>
              <w:autoSpaceDE w:val="0"/>
              <w:rPr>
                <w:rFonts w:ascii="Times New Roman" w:eastAsia="TimesNewRomanPSMT" w:hAnsi="Times New Roman"/>
                <w:color w:val="000000" w:themeColor="text1"/>
              </w:rPr>
            </w:pPr>
            <w:r w:rsidRPr="00E21FFC">
              <w:rPr>
                <w:rFonts w:ascii="Times New Roman" w:eastAsia="TimesNewRomanPSMT" w:hAnsi="Times New Roman"/>
                <w:color w:val="000000" w:themeColor="text1"/>
              </w:rPr>
              <w:t>C</w:t>
            </w:r>
          </w:p>
        </w:tc>
      </w:tr>
    </w:tbl>
    <w:p w14:paraId="20379510" w14:textId="77777777" w:rsidR="001A5946" w:rsidRPr="00E21FFC" w:rsidRDefault="001A5946" w:rsidP="001A5946">
      <w:pPr>
        <w:jc w:val="both"/>
        <w:rPr>
          <w:rFonts w:ascii="Times New Roman" w:eastAsia="TimesNewRomanPSMT" w:hAnsi="Times New Roman" w:cs="Times New Roman"/>
          <w:i/>
          <w:iCs/>
          <w:color w:val="000000" w:themeColor="text1"/>
        </w:rPr>
      </w:pPr>
      <w:r w:rsidRPr="00E21FFC">
        <w:rPr>
          <w:rFonts w:ascii="Times New Roman" w:eastAsia="TimesNewRomanPSMT" w:hAnsi="Times New Roman" w:cs="Times New Roman"/>
          <w:i/>
          <w:iCs/>
          <w:color w:val="000000" w:themeColor="text1"/>
        </w:rPr>
        <w:t>Źródło: „Roczna ocena jakości powietrza w województwie wielkopolskim. Raport wojewódzki za rok 2021” Główny Inspektorat Ochrony Środowiska</w:t>
      </w:r>
    </w:p>
    <w:p w14:paraId="0F5E502C" w14:textId="77777777" w:rsidR="001A5946" w:rsidRPr="00E21FFC" w:rsidRDefault="001A5946" w:rsidP="001A5946">
      <w:pPr>
        <w:spacing w:after="0" w:line="360" w:lineRule="auto"/>
        <w:jc w:val="both"/>
        <w:rPr>
          <w:rFonts w:ascii="Times New Roman" w:hAnsi="Times New Roman" w:cs="Times New Roman"/>
          <w:sz w:val="24"/>
        </w:rPr>
      </w:pPr>
      <w:r w:rsidRPr="00E21FFC">
        <w:rPr>
          <w:rFonts w:ascii="Times New Roman" w:hAnsi="Times New Roman" w:cs="Times New Roman"/>
          <w:sz w:val="24"/>
        </w:rPr>
        <w:t>W 20</w:t>
      </w:r>
      <w:r>
        <w:rPr>
          <w:rFonts w:ascii="Times New Roman" w:hAnsi="Times New Roman" w:cs="Times New Roman"/>
          <w:sz w:val="24"/>
        </w:rPr>
        <w:t>21</w:t>
      </w:r>
      <w:r w:rsidRPr="00E21FFC">
        <w:rPr>
          <w:rFonts w:ascii="Times New Roman" w:hAnsi="Times New Roman" w:cs="Times New Roman"/>
          <w:sz w:val="24"/>
        </w:rPr>
        <w:t xml:space="preserve"> roku dokonano również oceny ze względu na ochronę roślin w strefie </w:t>
      </w:r>
      <w:r>
        <w:rPr>
          <w:rFonts w:ascii="Times New Roman" w:hAnsi="Times New Roman" w:cs="Times New Roman"/>
          <w:sz w:val="24"/>
        </w:rPr>
        <w:t>wielkopolskiej</w:t>
      </w:r>
      <w:r w:rsidRPr="00E21FFC">
        <w:rPr>
          <w:rFonts w:ascii="Times New Roman" w:hAnsi="Times New Roman" w:cs="Times New Roman"/>
          <w:sz w:val="24"/>
        </w:rPr>
        <w:t>:</w:t>
      </w:r>
    </w:p>
    <w:p w14:paraId="303654CB" w14:textId="77777777" w:rsidR="001A5946" w:rsidRPr="00E21FFC" w:rsidRDefault="001A5946" w:rsidP="00D84673">
      <w:pPr>
        <w:numPr>
          <w:ilvl w:val="0"/>
          <w:numId w:val="9"/>
        </w:numPr>
        <w:spacing w:after="0" w:line="360" w:lineRule="auto"/>
        <w:jc w:val="both"/>
        <w:rPr>
          <w:rFonts w:ascii="Times New Roman" w:hAnsi="Times New Roman" w:cs="Times New Roman"/>
          <w:sz w:val="24"/>
        </w:rPr>
      </w:pPr>
      <w:r w:rsidRPr="00E21FFC">
        <w:rPr>
          <w:rFonts w:ascii="Times New Roman" w:hAnsi="Times New Roman" w:cs="Times New Roman"/>
          <w:sz w:val="24"/>
        </w:rPr>
        <w:t>nie został przekroczony żaden z dwóch poziomów dopuszczalnych dla dwutlenku siarki: średni dla roku kalendarzowego i dla pory zimowej;</w:t>
      </w:r>
    </w:p>
    <w:p w14:paraId="2F5FBB0D" w14:textId="77777777" w:rsidR="001A5946" w:rsidRPr="00E21FFC" w:rsidRDefault="001A5946" w:rsidP="00D84673">
      <w:pPr>
        <w:numPr>
          <w:ilvl w:val="0"/>
          <w:numId w:val="9"/>
        </w:numPr>
        <w:spacing w:after="0" w:line="360" w:lineRule="auto"/>
        <w:jc w:val="both"/>
        <w:rPr>
          <w:rFonts w:ascii="Times New Roman" w:hAnsi="Times New Roman" w:cs="Times New Roman"/>
          <w:sz w:val="24"/>
        </w:rPr>
      </w:pPr>
      <w:r w:rsidRPr="00E21FFC">
        <w:rPr>
          <w:rFonts w:ascii="Times New Roman" w:hAnsi="Times New Roman" w:cs="Times New Roman"/>
          <w:sz w:val="24"/>
        </w:rPr>
        <w:t>nie został przekroczony poziom dopuszczalny NOx określony jako stężenie średnie roczne;</w:t>
      </w:r>
    </w:p>
    <w:p w14:paraId="0697AA42" w14:textId="77777777" w:rsidR="001A5946" w:rsidRPr="00E21FFC" w:rsidRDefault="001A5946" w:rsidP="00D84673">
      <w:pPr>
        <w:numPr>
          <w:ilvl w:val="0"/>
          <w:numId w:val="9"/>
        </w:numPr>
        <w:spacing w:after="0" w:line="360" w:lineRule="auto"/>
        <w:jc w:val="both"/>
        <w:rPr>
          <w:rFonts w:ascii="Times New Roman" w:hAnsi="Times New Roman" w:cs="Times New Roman"/>
          <w:sz w:val="24"/>
        </w:rPr>
      </w:pPr>
      <w:r w:rsidRPr="00E21FFC">
        <w:rPr>
          <w:rFonts w:ascii="Times New Roman" w:hAnsi="Times New Roman" w:cs="Times New Roman"/>
          <w:sz w:val="24"/>
        </w:rPr>
        <w:t>poziom docelowy dla ozonu nie został przekroczony;</w:t>
      </w:r>
    </w:p>
    <w:p w14:paraId="036B52DD" w14:textId="77777777" w:rsidR="001A5946" w:rsidRPr="00E21FFC" w:rsidRDefault="001A5946" w:rsidP="00DB0A39">
      <w:pPr>
        <w:numPr>
          <w:ilvl w:val="0"/>
          <w:numId w:val="9"/>
        </w:numPr>
        <w:spacing w:line="360" w:lineRule="auto"/>
        <w:jc w:val="both"/>
        <w:rPr>
          <w:rFonts w:ascii="Times New Roman" w:hAnsi="Times New Roman" w:cs="Times New Roman"/>
          <w:sz w:val="24"/>
        </w:rPr>
      </w:pPr>
      <w:r w:rsidRPr="00E21FFC">
        <w:rPr>
          <w:rFonts w:ascii="Times New Roman" w:hAnsi="Times New Roman" w:cs="Times New Roman"/>
          <w:sz w:val="24"/>
        </w:rPr>
        <w:t>poziom celu długoterminowego dla ozonu został przekroczony.</w:t>
      </w:r>
    </w:p>
    <w:p w14:paraId="47569431" w14:textId="77777777" w:rsidR="001A5946" w:rsidRPr="00E21FFC" w:rsidRDefault="001A5946" w:rsidP="00DA1173">
      <w:pPr>
        <w:spacing w:after="0" w:line="360" w:lineRule="auto"/>
        <w:ind w:firstLine="708"/>
        <w:jc w:val="both"/>
        <w:rPr>
          <w:rFonts w:ascii="Times New Roman" w:hAnsi="Times New Roman" w:cs="Times New Roman"/>
          <w:sz w:val="24"/>
        </w:rPr>
      </w:pPr>
      <w:r w:rsidRPr="00E21FFC">
        <w:rPr>
          <w:rFonts w:ascii="Times New Roman" w:hAnsi="Times New Roman" w:cs="Times New Roman"/>
          <w:sz w:val="24"/>
        </w:rPr>
        <w:t>W wyniku rocznej oceny jakości powietrza, wykonanej na podstawie danych za 20</w:t>
      </w:r>
      <w:r>
        <w:rPr>
          <w:rFonts w:ascii="Times New Roman" w:hAnsi="Times New Roman" w:cs="Times New Roman"/>
          <w:sz w:val="24"/>
        </w:rPr>
        <w:t>21</w:t>
      </w:r>
      <w:r w:rsidRPr="00E21FFC">
        <w:rPr>
          <w:rFonts w:ascii="Times New Roman" w:hAnsi="Times New Roman" w:cs="Times New Roman"/>
          <w:sz w:val="24"/>
        </w:rPr>
        <w:t xml:space="preserve"> r. z</w:t>
      </w:r>
      <w:r>
        <w:rPr>
          <w:rFonts w:ascii="Times New Roman" w:hAnsi="Times New Roman" w:cs="Times New Roman"/>
          <w:sz w:val="24"/>
        </w:rPr>
        <w:t> </w:t>
      </w:r>
      <w:r w:rsidRPr="00E21FFC">
        <w:rPr>
          <w:rFonts w:ascii="Times New Roman" w:hAnsi="Times New Roman" w:cs="Times New Roman"/>
          <w:sz w:val="24"/>
        </w:rPr>
        <w:t xml:space="preserve">uwzględnieniem kryteriów przyjętych ze względu na ochronę roślin, dla wszystkich zanieczyszczeń strefa </w:t>
      </w:r>
      <w:r>
        <w:rPr>
          <w:rFonts w:ascii="Times New Roman" w:hAnsi="Times New Roman" w:cs="Times New Roman"/>
          <w:sz w:val="24"/>
        </w:rPr>
        <w:t>wielkopolska</w:t>
      </w:r>
      <w:r w:rsidRPr="00E21FFC">
        <w:rPr>
          <w:rFonts w:ascii="Times New Roman" w:hAnsi="Times New Roman" w:cs="Times New Roman"/>
          <w:sz w:val="24"/>
        </w:rPr>
        <w:t xml:space="preserve"> uzyskała klasę A.</w:t>
      </w:r>
    </w:p>
    <w:p w14:paraId="5F800692" w14:textId="59FE14B5" w:rsidR="001A5946" w:rsidRPr="00E21FFC" w:rsidRDefault="001A5946" w:rsidP="00DA1173">
      <w:pPr>
        <w:spacing w:after="0" w:line="360" w:lineRule="auto"/>
        <w:ind w:firstLine="708"/>
        <w:jc w:val="both"/>
        <w:rPr>
          <w:rFonts w:ascii="Times New Roman" w:hAnsi="Times New Roman" w:cs="Times New Roman"/>
          <w:sz w:val="24"/>
        </w:rPr>
      </w:pPr>
      <w:r w:rsidRPr="00E21FFC">
        <w:rPr>
          <w:rFonts w:ascii="Times New Roman" w:hAnsi="Times New Roman" w:cs="Times New Roman"/>
          <w:sz w:val="24"/>
        </w:rPr>
        <w:t xml:space="preserve">Według klasyfikacji dokonanej ze względu na ochronę zdrowia ludzi strefa </w:t>
      </w:r>
      <w:r>
        <w:rPr>
          <w:rFonts w:ascii="Times New Roman" w:hAnsi="Times New Roman" w:cs="Times New Roman"/>
          <w:sz w:val="24"/>
        </w:rPr>
        <w:t>wielkopolska</w:t>
      </w:r>
      <w:r w:rsidRPr="00E21FFC">
        <w:rPr>
          <w:rFonts w:ascii="Times New Roman" w:hAnsi="Times New Roman" w:cs="Times New Roman"/>
          <w:sz w:val="24"/>
        </w:rPr>
        <w:t xml:space="preserve"> znalazła się w klasie C. Skutkuje to koniecznością sporządzenia programów ochrony powietrza, jeśli wcześniej nie powstały. W przypadku, gdy takie programy już uchwalono, a standardy jakości powietrza nadal są przekraczane, konieczna jest ich aktualizacja (w terminie 3 lat od</w:t>
      </w:r>
      <w:r>
        <w:rPr>
          <w:rFonts w:ascii="Times New Roman" w:hAnsi="Times New Roman" w:cs="Times New Roman"/>
          <w:sz w:val="24"/>
        </w:rPr>
        <w:t> </w:t>
      </w:r>
      <w:r w:rsidRPr="00E21FFC">
        <w:rPr>
          <w:rFonts w:ascii="Times New Roman" w:hAnsi="Times New Roman" w:cs="Times New Roman"/>
          <w:sz w:val="24"/>
        </w:rPr>
        <w:t>dnia wejścia w życie uchwały sejmiku województwa w sprawie POP). Zaliczenie strefy do</w:t>
      </w:r>
      <w:r>
        <w:rPr>
          <w:rFonts w:ascii="Times New Roman" w:hAnsi="Times New Roman" w:cs="Times New Roman"/>
          <w:sz w:val="24"/>
        </w:rPr>
        <w:t> </w:t>
      </w:r>
      <w:r w:rsidRPr="00E21FFC">
        <w:rPr>
          <w:rFonts w:ascii="Times New Roman" w:hAnsi="Times New Roman" w:cs="Times New Roman"/>
          <w:sz w:val="24"/>
        </w:rPr>
        <w:t>gorszej klasy (klasa C) nie oznacza, że jakość powietrza na terenie całej strefy nie spełnia określonych kryteriów. Oznacza natomiast potrzebę podjęcia odpowiednich działań w</w:t>
      </w:r>
      <w:r>
        <w:rPr>
          <w:rFonts w:ascii="Times New Roman" w:hAnsi="Times New Roman" w:cs="Times New Roman"/>
          <w:sz w:val="24"/>
        </w:rPr>
        <w:t> </w:t>
      </w:r>
      <w:r w:rsidRPr="00E21FFC">
        <w:rPr>
          <w:rFonts w:ascii="Times New Roman" w:hAnsi="Times New Roman" w:cs="Times New Roman"/>
          <w:sz w:val="24"/>
        </w:rPr>
        <w:t>odniesieniu do wybranych obszarów w strefie (z reguły</w:t>
      </w:r>
      <w:r>
        <w:rPr>
          <w:rFonts w:ascii="Times New Roman" w:hAnsi="Times New Roman" w:cs="Times New Roman"/>
          <w:sz w:val="24"/>
        </w:rPr>
        <w:t xml:space="preserve"> </w:t>
      </w:r>
      <w:r w:rsidRPr="00E21FFC">
        <w:rPr>
          <w:rFonts w:ascii="Times New Roman" w:hAnsi="Times New Roman" w:cs="Times New Roman"/>
          <w:sz w:val="24"/>
        </w:rPr>
        <w:t xml:space="preserve">o ograniczonym zasięgu) </w:t>
      </w:r>
      <w:r w:rsidR="00DA1173">
        <w:rPr>
          <w:rFonts w:ascii="Times New Roman" w:hAnsi="Times New Roman" w:cs="Times New Roman"/>
          <w:sz w:val="24"/>
        </w:rPr>
        <w:br/>
      </w:r>
      <w:r w:rsidRPr="00E21FFC">
        <w:rPr>
          <w:rFonts w:ascii="Times New Roman" w:hAnsi="Times New Roman" w:cs="Times New Roman"/>
          <w:sz w:val="24"/>
        </w:rPr>
        <w:t>i dla określonych zanieczyszczeń.</w:t>
      </w:r>
    </w:p>
    <w:p w14:paraId="4D890906" w14:textId="77777777" w:rsidR="001A5946" w:rsidRPr="00E21FFC" w:rsidRDefault="001A5946" w:rsidP="00DA1173">
      <w:pPr>
        <w:spacing w:after="0" w:line="360" w:lineRule="auto"/>
        <w:ind w:firstLine="708"/>
        <w:jc w:val="both"/>
        <w:rPr>
          <w:rFonts w:ascii="Times New Roman" w:hAnsi="Times New Roman" w:cs="Times New Roman"/>
          <w:sz w:val="24"/>
        </w:rPr>
      </w:pPr>
      <w:r w:rsidRPr="00E21FFC">
        <w:rPr>
          <w:rFonts w:ascii="Times New Roman" w:hAnsi="Times New Roman" w:cs="Times New Roman"/>
          <w:sz w:val="24"/>
        </w:rPr>
        <w:lastRenderedPageBreak/>
        <w:t>Na podstawie metod oceny jakości powietrza w 20</w:t>
      </w:r>
      <w:r>
        <w:rPr>
          <w:rFonts w:ascii="Times New Roman" w:hAnsi="Times New Roman" w:cs="Times New Roman"/>
          <w:sz w:val="24"/>
        </w:rPr>
        <w:t>21</w:t>
      </w:r>
      <w:r w:rsidRPr="00E21FFC">
        <w:rPr>
          <w:rFonts w:ascii="Times New Roman" w:hAnsi="Times New Roman" w:cs="Times New Roman"/>
          <w:sz w:val="24"/>
        </w:rPr>
        <w:t xml:space="preserve"> roku wyznaczono, że Gmina </w:t>
      </w:r>
      <w:r>
        <w:rPr>
          <w:rFonts w:ascii="Times New Roman" w:hAnsi="Times New Roman" w:cs="Times New Roman"/>
          <w:sz w:val="24"/>
        </w:rPr>
        <w:t>Wapno</w:t>
      </w:r>
      <w:r w:rsidRPr="00E21FFC">
        <w:rPr>
          <w:rFonts w:ascii="Times New Roman" w:hAnsi="Times New Roman" w:cs="Times New Roman"/>
          <w:sz w:val="24"/>
        </w:rPr>
        <w:t xml:space="preserve"> znajduje się w obszarze, w którym przekroczony jest poziom docelowy dla benzo(a)pirenu w</w:t>
      </w:r>
      <w:r>
        <w:rPr>
          <w:rFonts w:ascii="Times New Roman" w:hAnsi="Times New Roman" w:cs="Times New Roman"/>
          <w:sz w:val="24"/>
        </w:rPr>
        <w:t> </w:t>
      </w:r>
      <w:r w:rsidRPr="00E21FFC">
        <w:rPr>
          <w:rFonts w:ascii="Times New Roman" w:hAnsi="Times New Roman" w:cs="Times New Roman"/>
          <w:sz w:val="24"/>
        </w:rPr>
        <w:t>pyle PM10</w:t>
      </w:r>
      <w:r>
        <w:rPr>
          <w:rFonts w:ascii="Times New Roman" w:hAnsi="Times New Roman" w:cs="Times New Roman"/>
          <w:sz w:val="24"/>
        </w:rPr>
        <w:t>, pyłu PM2,5</w:t>
      </w:r>
      <w:r w:rsidRPr="00E21FFC">
        <w:rPr>
          <w:rFonts w:ascii="Times New Roman" w:hAnsi="Times New Roman" w:cs="Times New Roman"/>
          <w:sz w:val="24"/>
        </w:rPr>
        <w:t xml:space="preserve"> oraz poziom celu długoterminowego dla ozonu.</w:t>
      </w:r>
    </w:p>
    <w:p w14:paraId="1D2BF9EF" w14:textId="32D101EC" w:rsidR="001A5946" w:rsidRPr="00E21FFC" w:rsidRDefault="001A5946" w:rsidP="00DA1173">
      <w:pPr>
        <w:spacing w:after="0" w:line="360" w:lineRule="auto"/>
        <w:ind w:firstLine="708"/>
        <w:jc w:val="both"/>
        <w:rPr>
          <w:rFonts w:ascii="Times New Roman" w:hAnsi="Times New Roman" w:cs="Times New Roman"/>
          <w:sz w:val="24"/>
        </w:rPr>
      </w:pPr>
      <w:r w:rsidRPr="00E21FFC">
        <w:rPr>
          <w:rFonts w:ascii="Times New Roman" w:hAnsi="Times New Roman" w:cs="Times New Roman"/>
          <w:sz w:val="24"/>
        </w:rPr>
        <w:t xml:space="preserve">W związku z klasyfikacją strefy </w:t>
      </w:r>
      <w:r>
        <w:rPr>
          <w:rFonts w:ascii="Times New Roman" w:hAnsi="Times New Roman" w:cs="Times New Roman"/>
          <w:sz w:val="24"/>
        </w:rPr>
        <w:t>wielkopolskiej</w:t>
      </w:r>
      <w:r w:rsidRPr="00E21FFC">
        <w:rPr>
          <w:rFonts w:ascii="Times New Roman" w:hAnsi="Times New Roman" w:cs="Times New Roman"/>
          <w:sz w:val="24"/>
        </w:rPr>
        <w:t xml:space="preserve"> do klasy C opracowano programy ochrony powietrza. Obowiązek ten wynika z art. 91 ustawy z dnia 27 kwietnia 2001 r. Prawo ochrony środowiska </w:t>
      </w:r>
      <w:r w:rsidRPr="00FC68E4">
        <w:rPr>
          <w:rFonts w:ascii="Times New Roman" w:hAnsi="Times New Roman" w:cs="Times New Roman"/>
          <w:color w:val="000000" w:themeColor="text1"/>
          <w:sz w:val="24"/>
        </w:rPr>
        <w:t>(Dz. U. 202</w:t>
      </w:r>
      <w:r w:rsidR="00F3708E" w:rsidRPr="00FC68E4">
        <w:rPr>
          <w:rFonts w:ascii="Times New Roman" w:hAnsi="Times New Roman" w:cs="Times New Roman"/>
          <w:color w:val="000000" w:themeColor="text1"/>
          <w:sz w:val="24"/>
        </w:rPr>
        <w:t>1</w:t>
      </w:r>
      <w:r w:rsidRPr="00FC68E4">
        <w:rPr>
          <w:rFonts w:ascii="Times New Roman" w:hAnsi="Times New Roman" w:cs="Times New Roman"/>
          <w:color w:val="000000" w:themeColor="text1"/>
          <w:sz w:val="24"/>
        </w:rPr>
        <w:t xml:space="preserve"> poz. 1</w:t>
      </w:r>
      <w:r w:rsidR="00F3708E" w:rsidRPr="00FC68E4">
        <w:rPr>
          <w:rFonts w:ascii="Times New Roman" w:hAnsi="Times New Roman" w:cs="Times New Roman"/>
          <w:color w:val="000000" w:themeColor="text1"/>
          <w:sz w:val="24"/>
        </w:rPr>
        <w:t>973 ze zm.</w:t>
      </w:r>
      <w:r w:rsidRPr="00FC68E4">
        <w:rPr>
          <w:rFonts w:ascii="Times New Roman" w:hAnsi="Times New Roman" w:cs="Times New Roman"/>
          <w:color w:val="000000" w:themeColor="text1"/>
          <w:sz w:val="24"/>
        </w:rPr>
        <w:t xml:space="preserve">). Program </w:t>
      </w:r>
      <w:r w:rsidRPr="00E21FFC">
        <w:rPr>
          <w:rFonts w:ascii="Times New Roman" w:hAnsi="Times New Roman" w:cs="Times New Roman"/>
          <w:sz w:val="24"/>
        </w:rPr>
        <w:t xml:space="preserve">ochrony powietrza to dokument przygotowywany w celu określenia działań zmierzających do przywrócenia odpowiedniej jakości powietrza na terenie, na którym zanotowano przekroczenia dopuszczalnych lub docelowych stężeń zanieczyszczeń. </w:t>
      </w:r>
    </w:p>
    <w:p w14:paraId="3B1FF5A1" w14:textId="1E6E9BFE" w:rsidR="001A5946" w:rsidRPr="00E21FFC" w:rsidRDefault="00F3708E" w:rsidP="001A5946">
      <w:pPr>
        <w:spacing w:after="0" w:line="360" w:lineRule="auto"/>
        <w:jc w:val="both"/>
        <w:rPr>
          <w:rFonts w:ascii="Times New Roman" w:hAnsi="Times New Roman" w:cs="Times New Roman"/>
          <w:sz w:val="24"/>
        </w:rPr>
      </w:pPr>
      <w:r w:rsidRPr="00FC68E4">
        <w:rPr>
          <w:rFonts w:ascii="Times New Roman" w:hAnsi="Times New Roman" w:cs="Times New Roman"/>
          <w:color w:val="000000" w:themeColor="text1"/>
          <w:sz w:val="24"/>
        </w:rPr>
        <w:t>D</w:t>
      </w:r>
      <w:r w:rsidR="001A5946" w:rsidRPr="00FC68E4">
        <w:rPr>
          <w:rFonts w:ascii="Times New Roman" w:hAnsi="Times New Roman" w:cs="Times New Roman"/>
          <w:color w:val="000000" w:themeColor="text1"/>
          <w:sz w:val="24"/>
        </w:rPr>
        <w:t xml:space="preserve">la strefy wielkopolskiej </w:t>
      </w:r>
      <w:r w:rsidR="00FF3432" w:rsidRPr="00FC68E4">
        <w:rPr>
          <w:rFonts w:ascii="Times New Roman" w:hAnsi="Times New Roman" w:cs="Times New Roman"/>
          <w:color w:val="000000" w:themeColor="text1"/>
          <w:sz w:val="24"/>
        </w:rPr>
        <w:t xml:space="preserve">obowiązują obecnie następujące programy ochrony powietrza (POP) </w:t>
      </w:r>
      <w:r w:rsidR="001A5946" w:rsidRPr="00E21FFC">
        <w:rPr>
          <w:rFonts w:ascii="Times New Roman" w:hAnsi="Times New Roman" w:cs="Times New Roman"/>
          <w:sz w:val="24"/>
        </w:rPr>
        <w:t>oraz odrębne plany działań krótkoterminowych (PDK):</w:t>
      </w:r>
    </w:p>
    <w:p w14:paraId="4D06BCEA" w14:textId="77777777" w:rsidR="00FF3432" w:rsidRPr="00FC68E4" w:rsidRDefault="00FF3432" w:rsidP="00FF3432">
      <w:pPr>
        <w:pStyle w:val="Akapitzlist"/>
        <w:numPr>
          <w:ilvl w:val="0"/>
          <w:numId w:val="14"/>
        </w:numPr>
        <w:spacing w:after="0" w:line="360" w:lineRule="auto"/>
        <w:contextualSpacing w:val="0"/>
        <w:jc w:val="both"/>
        <w:rPr>
          <w:rFonts w:ascii="Times New Roman" w:hAnsi="Times New Roman" w:cs="Times New Roman"/>
          <w:color w:val="000000" w:themeColor="text1"/>
          <w:sz w:val="24"/>
          <w:szCs w:val="24"/>
        </w:rPr>
      </w:pPr>
      <w:r w:rsidRPr="00FC68E4">
        <w:rPr>
          <w:rFonts w:ascii="Times New Roman" w:hAnsi="Times New Roman" w:cs="Times New Roman"/>
          <w:color w:val="000000" w:themeColor="text1"/>
          <w:sz w:val="24"/>
          <w:szCs w:val="24"/>
        </w:rPr>
        <w:t xml:space="preserve">Program ochrony powietrza dla strefy wielkopolskiej ze względu na ozon – przyjęty </w:t>
      </w:r>
      <w:r w:rsidRPr="00FC68E4">
        <w:rPr>
          <w:rFonts w:ascii="Times New Roman" w:hAnsi="Times New Roman" w:cs="Times New Roman"/>
          <w:color w:val="000000" w:themeColor="text1"/>
          <w:sz w:val="24"/>
          <w:szCs w:val="24"/>
        </w:rPr>
        <w:br/>
        <w:t xml:space="preserve">Uchwałą Nr IX/168/19 Sejmiku Województwa Wielkopolskiego z dnia </w:t>
      </w:r>
      <w:r w:rsidRPr="00FC68E4">
        <w:rPr>
          <w:rFonts w:ascii="Times New Roman" w:hAnsi="Times New Roman" w:cs="Times New Roman"/>
          <w:color w:val="000000" w:themeColor="text1"/>
          <w:sz w:val="24"/>
          <w:szCs w:val="24"/>
        </w:rPr>
        <w:br/>
        <w:t>24 czerwca 2019 r. (Dz. Urz. Woj. Wlkp. z dnia 1.07.2019 r. poz. 6240),</w:t>
      </w:r>
    </w:p>
    <w:p w14:paraId="3BAF3EBD" w14:textId="621D036D" w:rsidR="00FF3432" w:rsidRPr="00FC68E4" w:rsidRDefault="00FF3432" w:rsidP="00FF3432">
      <w:pPr>
        <w:pStyle w:val="Akapitzlist"/>
        <w:numPr>
          <w:ilvl w:val="0"/>
          <w:numId w:val="14"/>
        </w:numPr>
        <w:spacing w:after="0" w:line="360" w:lineRule="auto"/>
        <w:contextualSpacing w:val="0"/>
        <w:jc w:val="both"/>
        <w:rPr>
          <w:rFonts w:ascii="Times New Roman" w:hAnsi="Times New Roman" w:cs="Times New Roman"/>
          <w:color w:val="000000" w:themeColor="text1"/>
          <w:sz w:val="24"/>
          <w:szCs w:val="24"/>
        </w:rPr>
      </w:pPr>
      <w:r w:rsidRPr="00FC68E4">
        <w:rPr>
          <w:rFonts w:ascii="Times New Roman" w:hAnsi="Times New Roman" w:cs="Times New Roman"/>
          <w:color w:val="000000" w:themeColor="text1"/>
          <w:sz w:val="24"/>
          <w:szCs w:val="24"/>
        </w:rPr>
        <w:t>Program ochrony powietrza dla strefy wielkopolskiej – przyjęty Uchwałą nr XXI/391/20 Sejmiku Województwa Wielkopolskiego z dnia 13 lipca 2020 r.  (Dz. Urz. Woj. Wlkp. z dnia 20.07.2020 poz. 5954).</w:t>
      </w:r>
    </w:p>
    <w:p w14:paraId="38CD7F06" w14:textId="77777777" w:rsidR="001A5946" w:rsidRPr="00FF3432" w:rsidRDefault="001A5946" w:rsidP="00FF3432">
      <w:pPr>
        <w:spacing w:after="0" w:line="360" w:lineRule="auto"/>
        <w:jc w:val="both"/>
        <w:rPr>
          <w:rFonts w:ascii="Times New Roman" w:hAnsi="Times New Roman" w:cs="Times New Roman"/>
          <w:sz w:val="24"/>
          <w:szCs w:val="24"/>
        </w:rPr>
      </w:pPr>
      <w:r w:rsidRPr="00FF3432">
        <w:rPr>
          <w:rFonts w:ascii="Times New Roman" w:hAnsi="Times New Roman" w:cs="Times New Roman"/>
          <w:sz w:val="24"/>
          <w:szCs w:val="24"/>
        </w:rPr>
        <w:t>Uchwalony plan działań krótkoterminowych dla strefy wielkopolskiej:</w:t>
      </w:r>
    </w:p>
    <w:p w14:paraId="7F78F9D5" w14:textId="50732FEC" w:rsidR="007D2B5D" w:rsidRPr="00FC68E4" w:rsidRDefault="00FF3432" w:rsidP="00FC68E4">
      <w:pPr>
        <w:pStyle w:val="Akapitzlist"/>
        <w:numPr>
          <w:ilvl w:val="0"/>
          <w:numId w:val="15"/>
        </w:numPr>
        <w:spacing w:after="0" w:line="360" w:lineRule="auto"/>
        <w:jc w:val="both"/>
        <w:rPr>
          <w:rFonts w:ascii="Times New Roman" w:hAnsi="Times New Roman"/>
          <w:color w:val="000000" w:themeColor="text1"/>
          <w:sz w:val="24"/>
          <w:szCs w:val="24"/>
        </w:rPr>
      </w:pPr>
      <w:r w:rsidRPr="00FC68E4">
        <w:rPr>
          <w:rFonts w:ascii="Times New Roman" w:hAnsi="Times New Roman"/>
          <w:color w:val="000000" w:themeColor="text1"/>
          <w:sz w:val="24"/>
          <w:szCs w:val="24"/>
        </w:rPr>
        <w:t>Plan działań krótkoterminowych w zakresie ozonu dla strefy wielkopolskiej, przyjęty uchwałą Nr XLV/1033/18 Sejmiku Województwa Wielkopolskiego z dnia 23 kwietnia 2018 r. w sprawie Planu działań krótkoterminowych w zakresie ozonu dla strefy wielkopolskiej, która została opublikowana w Dzienniku Urzędowym Województwa Wielkopolskiego (poz. 3906),</w:t>
      </w:r>
    </w:p>
    <w:p w14:paraId="3E8EE8F0" w14:textId="781870E9" w:rsidR="001A5946" w:rsidRPr="00FC68E4" w:rsidRDefault="001A5946" w:rsidP="007D2B5D">
      <w:pPr>
        <w:shd w:val="clear" w:color="auto" w:fill="FFFFFF"/>
        <w:spacing w:after="0" w:line="360" w:lineRule="auto"/>
        <w:jc w:val="both"/>
        <w:rPr>
          <w:rFonts w:ascii="Times New Roman" w:hAnsi="Times New Roman" w:cs="Times New Roman"/>
          <w:color w:val="000000" w:themeColor="text1"/>
          <w:sz w:val="24"/>
        </w:rPr>
      </w:pPr>
      <w:r w:rsidRPr="00FC68E4">
        <w:rPr>
          <w:rFonts w:ascii="Times New Roman" w:hAnsi="Times New Roman" w:cs="Times New Roman"/>
          <w:color w:val="000000" w:themeColor="text1"/>
          <w:sz w:val="24"/>
        </w:rPr>
        <w:t xml:space="preserve">Kolejnym krokiem podjętym w kierunku poprawy jakości powietrza na terenie województwa </w:t>
      </w:r>
      <w:r w:rsidR="00444E3B" w:rsidRPr="00FC68E4">
        <w:rPr>
          <w:rFonts w:ascii="Times New Roman" w:hAnsi="Times New Roman" w:cs="Times New Roman"/>
          <w:color w:val="000000" w:themeColor="text1"/>
          <w:sz w:val="24"/>
        </w:rPr>
        <w:t>wielkopolskiego</w:t>
      </w:r>
      <w:r w:rsidRPr="00FC68E4">
        <w:rPr>
          <w:rFonts w:ascii="Times New Roman" w:hAnsi="Times New Roman" w:cs="Times New Roman"/>
          <w:color w:val="000000" w:themeColor="text1"/>
          <w:sz w:val="24"/>
        </w:rPr>
        <w:t xml:space="preserve"> </w:t>
      </w:r>
      <w:r w:rsidR="007D2B5D" w:rsidRPr="00FC68E4">
        <w:rPr>
          <w:rFonts w:ascii="Times New Roman" w:hAnsi="Times New Roman" w:cs="Times New Roman"/>
          <w:color w:val="000000" w:themeColor="text1"/>
          <w:sz w:val="24"/>
        </w:rPr>
        <w:t>było</w:t>
      </w:r>
      <w:r w:rsidRPr="00FC68E4">
        <w:rPr>
          <w:rFonts w:ascii="Times New Roman" w:hAnsi="Times New Roman" w:cs="Times New Roman"/>
          <w:color w:val="000000" w:themeColor="text1"/>
          <w:sz w:val="24"/>
        </w:rPr>
        <w:t xml:space="preserve"> przyjęcie tzw. uchwały antysmogowej tj. uchwała nr 39/941/17 Sejmiku Województwa Wielkopolskiego z dnia 18 grudnia 2017 r. w sprawie wprowadzenia na obszarze województwa wielkopolskiego ograniczeń i zakazów w zakresie eksploatacji instalacji, w których następuje spalanie paliw.</w:t>
      </w:r>
    </w:p>
    <w:p w14:paraId="0B8B1E46" w14:textId="77777777" w:rsidR="001A5946" w:rsidRPr="00E21FFC" w:rsidRDefault="001A5946" w:rsidP="001A5946">
      <w:pPr>
        <w:shd w:val="clear" w:color="auto" w:fill="FFFFFF"/>
        <w:spacing w:after="0" w:line="360" w:lineRule="auto"/>
        <w:jc w:val="both"/>
        <w:rPr>
          <w:rFonts w:ascii="Times New Roman" w:hAnsi="Times New Roman" w:cs="Times New Roman"/>
          <w:sz w:val="24"/>
        </w:rPr>
      </w:pPr>
      <w:r w:rsidRPr="00E21FFC">
        <w:rPr>
          <w:rFonts w:ascii="Times New Roman" w:hAnsi="Times New Roman" w:cs="Times New Roman"/>
          <w:sz w:val="24"/>
        </w:rPr>
        <w:t>Rodzaje instalacji, dla których wprowadza się ograniczenia i zakazy w zakresie ich eksploatacji to instalacje, w których następuje spalanie paliw stałych, w szczególności piece, kominki i</w:t>
      </w:r>
      <w:r>
        <w:rPr>
          <w:rFonts w:ascii="Times New Roman" w:hAnsi="Times New Roman" w:cs="Times New Roman"/>
          <w:sz w:val="24"/>
        </w:rPr>
        <w:t> </w:t>
      </w:r>
      <w:r w:rsidRPr="00E21FFC">
        <w:rPr>
          <w:rFonts w:ascii="Times New Roman" w:hAnsi="Times New Roman" w:cs="Times New Roman"/>
          <w:sz w:val="24"/>
        </w:rPr>
        <w:t>kotły, w tym kotły wchodzące w skład zestawów zawierających kocioł na paliwo stałe, ogrzewacze dodatkowe, regulatory temperatury i urządzenia słoneczne, jeżeli:</w:t>
      </w:r>
    </w:p>
    <w:p w14:paraId="73152A29" w14:textId="11A43919" w:rsidR="001A5946" w:rsidRPr="00E21FFC" w:rsidRDefault="001A5946" w:rsidP="00D84673">
      <w:pPr>
        <w:numPr>
          <w:ilvl w:val="0"/>
          <w:numId w:val="10"/>
        </w:numPr>
        <w:shd w:val="clear" w:color="auto" w:fill="FFFFFF"/>
        <w:spacing w:after="0" w:line="360" w:lineRule="auto"/>
        <w:jc w:val="both"/>
        <w:rPr>
          <w:rFonts w:ascii="Times New Roman" w:hAnsi="Times New Roman" w:cs="Times New Roman"/>
          <w:sz w:val="24"/>
        </w:rPr>
      </w:pPr>
      <w:r w:rsidRPr="00E21FFC">
        <w:rPr>
          <w:rFonts w:ascii="Times New Roman" w:hAnsi="Times New Roman" w:cs="Times New Roman"/>
          <w:sz w:val="24"/>
        </w:rPr>
        <w:t xml:space="preserve">dostarczają ciepło do systemu centralnego </w:t>
      </w:r>
      <w:r w:rsidR="00DA1173" w:rsidRPr="00E21FFC">
        <w:rPr>
          <w:rFonts w:ascii="Times New Roman" w:hAnsi="Times New Roman" w:cs="Times New Roman"/>
          <w:sz w:val="24"/>
        </w:rPr>
        <w:t>ogrzewania</w:t>
      </w:r>
      <w:r w:rsidRPr="00E21FFC">
        <w:rPr>
          <w:rFonts w:ascii="Times New Roman" w:hAnsi="Times New Roman" w:cs="Times New Roman"/>
          <w:sz w:val="24"/>
        </w:rPr>
        <w:t xml:space="preserve"> lub</w:t>
      </w:r>
    </w:p>
    <w:p w14:paraId="0DFF52B8" w14:textId="03FB7D5C" w:rsidR="001A5946" w:rsidRPr="00E21FFC" w:rsidRDefault="001A5946" w:rsidP="00D84673">
      <w:pPr>
        <w:numPr>
          <w:ilvl w:val="0"/>
          <w:numId w:val="10"/>
        </w:numPr>
        <w:shd w:val="clear" w:color="auto" w:fill="FFFFFF"/>
        <w:spacing w:after="0" w:line="360" w:lineRule="auto"/>
        <w:jc w:val="both"/>
        <w:rPr>
          <w:rFonts w:ascii="Times New Roman" w:hAnsi="Times New Roman" w:cs="Times New Roman"/>
          <w:sz w:val="24"/>
        </w:rPr>
      </w:pPr>
      <w:r w:rsidRPr="00E21FFC">
        <w:rPr>
          <w:rFonts w:ascii="Times New Roman" w:hAnsi="Times New Roman" w:cs="Times New Roman"/>
          <w:sz w:val="24"/>
        </w:rPr>
        <w:t xml:space="preserve">dostarczają ciepło do systemu ogrzewania wody </w:t>
      </w:r>
      <w:r w:rsidR="00DA1173" w:rsidRPr="00E21FFC">
        <w:rPr>
          <w:rFonts w:ascii="Times New Roman" w:hAnsi="Times New Roman" w:cs="Times New Roman"/>
          <w:sz w:val="24"/>
        </w:rPr>
        <w:t>użytkowej</w:t>
      </w:r>
      <w:r w:rsidRPr="00E21FFC">
        <w:rPr>
          <w:rFonts w:ascii="Times New Roman" w:hAnsi="Times New Roman" w:cs="Times New Roman"/>
          <w:sz w:val="24"/>
        </w:rPr>
        <w:t xml:space="preserve"> lub</w:t>
      </w:r>
    </w:p>
    <w:p w14:paraId="17151F02" w14:textId="77777777" w:rsidR="001A5946" w:rsidRPr="00E21FFC" w:rsidRDefault="001A5946" w:rsidP="00D84673">
      <w:pPr>
        <w:numPr>
          <w:ilvl w:val="0"/>
          <w:numId w:val="10"/>
        </w:numPr>
        <w:shd w:val="clear" w:color="auto" w:fill="FFFFFF"/>
        <w:spacing w:after="0" w:line="360" w:lineRule="auto"/>
        <w:jc w:val="both"/>
        <w:rPr>
          <w:rFonts w:ascii="Times New Roman" w:hAnsi="Times New Roman" w:cs="Times New Roman"/>
          <w:sz w:val="24"/>
        </w:rPr>
      </w:pPr>
      <w:r w:rsidRPr="00E21FFC">
        <w:rPr>
          <w:rFonts w:ascii="Times New Roman" w:hAnsi="Times New Roman" w:cs="Times New Roman"/>
          <w:sz w:val="24"/>
        </w:rPr>
        <w:lastRenderedPageBreak/>
        <w:t>wydzielają ciepło poprzez:</w:t>
      </w:r>
    </w:p>
    <w:p w14:paraId="2053521E" w14:textId="7333605C" w:rsidR="001A5946" w:rsidRPr="00E21FFC" w:rsidRDefault="001A5946" w:rsidP="00D84673">
      <w:pPr>
        <w:numPr>
          <w:ilvl w:val="0"/>
          <w:numId w:val="11"/>
        </w:numPr>
        <w:shd w:val="clear" w:color="auto" w:fill="FFFFFF"/>
        <w:spacing w:after="0" w:line="360" w:lineRule="auto"/>
        <w:jc w:val="both"/>
        <w:rPr>
          <w:rFonts w:ascii="Times New Roman" w:hAnsi="Times New Roman" w:cs="Times New Roman"/>
          <w:sz w:val="24"/>
        </w:rPr>
      </w:pPr>
      <w:r w:rsidRPr="00E21FFC">
        <w:rPr>
          <w:rFonts w:ascii="Times New Roman" w:hAnsi="Times New Roman" w:cs="Times New Roman"/>
          <w:sz w:val="24"/>
        </w:rPr>
        <w:t xml:space="preserve">bezpośrednie przenoszenie </w:t>
      </w:r>
      <w:r w:rsidR="00DA1173" w:rsidRPr="00E21FFC">
        <w:rPr>
          <w:rFonts w:ascii="Times New Roman" w:hAnsi="Times New Roman" w:cs="Times New Roman"/>
          <w:sz w:val="24"/>
        </w:rPr>
        <w:t>ciepła</w:t>
      </w:r>
      <w:r w:rsidRPr="00E21FFC">
        <w:rPr>
          <w:rFonts w:ascii="Times New Roman" w:hAnsi="Times New Roman" w:cs="Times New Roman"/>
          <w:sz w:val="24"/>
        </w:rPr>
        <w:t xml:space="preserve"> lub</w:t>
      </w:r>
    </w:p>
    <w:p w14:paraId="3781F9D4" w14:textId="6C1211B8" w:rsidR="001A5946" w:rsidRPr="00E21FFC" w:rsidRDefault="001A5946" w:rsidP="00D84673">
      <w:pPr>
        <w:numPr>
          <w:ilvl w:val="0"/>
          <w:numId w:val="11"/>
        </w:numPr>
        <w:shd w:val="clear" w:color="auto" w:fill="FFFFFF"/>
        <w:spacing w:after="0" w:line="360" w:lineRule="auto"/>
        <w:jc w:val="both"/>
        <w:rPr>
          <w:rFonts w:ascii="Times New Roman" w:hAnsi="Times New Roman" w:cs="Times New Roman"/>
          <w:sz w:val="24"/>
        </w:rPr>
      </w:pPr>
      <w:r w:rsidRPr="00E21FFC">
        <w:rPr>
          <w:rFonts w:ascii="Times New Roman" w:hAnsi="Times New Roman" w:cs="Times New Roman"/>
          <w:sz w:val="24"/>
        </w:rPr>
        <w:t xml:space="preserve">bezpośrednie przenoszenie ciepła w połączeniu z przenoszeniem ciepła do </w:t>
      </w:r>
      <w:r w:rsidR="00DA1173" w:rsidRPr="00E21FFC">
        <w:rPr>
          <w:rFonts w:ascii="Times New Roman" w:hAnsi="Times New Roman" w:cs="Times New Roman"/>
          <w:sz w:val="24"/>
        </w:rPr>
        <w:t>cieczy</w:t>
      </w:r>
      <w:r w:rsidRPr="00E21FFC">
        <w:rPr>
          <w:rFonts w:ascii="Times New Roman" w:hAnsi="Times New Roman" w:cs="Times New Roman"/>
          <w:sz w:val="24"/>
        </w:rPr>
        <w:t xml:space="preserve"> lub</w:t>
      </w:r>
    </w:p>
    <w:p w14:paraId="105A04F2" w14:textId="77777777" w:rsidR="001A5946" w:rsidRPr="00E21FFC" w:rsidRDefault="001A5946" w:rsidP="00D84673">
      <w:pPr>
        <w:numPr>
          <w:ilvl w:val="0"/>
          <w:numId w:val="11"/>
        </w:numPr>
        <w:shd w:val="clear" w:color="auto" w:fill="FFFFFF"/>
        <w:spacing w:after="0" w:line="360" w:lineRule="auto"/>
        <w:jc w:val="both"/>
        <w:rPr>
          <w:rFonts w:ascii="Times New Roman" w:hAnsi="Times New Roman" w:cs="Times New Roman"/>
          <w:sz w:val="24"/>
        </w:rPr>
      </w:pPr>
      <w:r w:rsidRPr="00E21FFC">
        <w:rPr>
          <w:rFonts w:ascii="Times New Roman" w:hAnsi="Times New Roman" w:cs="Times New Roman"/>
          <w:sz w:val="24"/>
        </w:rPr>
        <w:t>bezpośrednie przenoszenie ciepła w połączeniu z systemem dystrybucji gorącego powietrza.</w:t>
      </w:r>
    </w:p>
    <w:p w14:paraId="687C83F7" w14:textId="77777777" w:rsidR="001A5946" w:rsidRPr="00E21FFC" w:rsidRDefault="001A5946" w:rsidP="001A5946">
      <w:pPr>
        <w:shd w:val="clear" w:color="auto" w:fill="FFFFFF"/>
        <w:spacing w:after="0" w:line="360" w:lineRule="auto"/>
        <w:jc w:val="both"/>
        <w:rPr>
          <w:rFonts w:ascii="Times New Roman" w:hAnsi="Times New Roman" w:cs="Times New Roman"/>
          <w:sz w:val="24"/>
        </w:rPr>
      </w:pPr>
      <w:r w:rsidRPr="00E21FFC">
        <w:rPr>
          <w:rFonts w:ascii="Times New Roman" w:hAnsi="Times New Roman" w:cs="Times New Roman"/>
          <w:sz w:val="24"/>
        </w:rPr>
        <w:t>W wyżej wymienionych instalacjach zakazuje się stosowania następujących paliw:</w:t>
      </w:r>
    </w:p>
    <w:p w14:paraId="0BDF8296" w14:textId="77777777" w:rsidR="001A5946" w:rsidRPr="00E21FFC" w:rsidRDefault="001A5946" w:rsidP="00D84673">
      <w:pPr>
        <w:numPr>
          <w:ilvl w:val="0"/>
          <w:numId w:val="12"/>
        </w:numPr>
        <w:shd w:val="clear" w:color="auto" w:fill="FFFFFF"/>
        <w:spacing w:after="0" w:line="360" w:lineRule="auto"/>
        <w:jc w:val="both"/>
        <w:rPr>
          <w:rFonts w:ascii="Times New Roman" w:hAnsi="Times New Roman" w:cs="Times New Roman"/>
          <w:sz w:val="24"/>
        </w:rPr>
      </w:pPr>
      <w:r w:rsidRPr="00E21FFC">
        <w:rPr>
          <w:rFonts w:ascii="Times New Roman" w:hAnsi="Times New Roman" w:cs="Times New Roman"/>
          <w:sz w:val="24"/>
        </w:rPr>
        <w:t>mułów i flotokoncentratów węglowych oraz mieszanek produkowanych z ich wykorzystaniem;</w:t>
      </w:r>
    </w:p>
    <w:p w14:paraId="18A15E88" w14:textId="77777777" w:rsidR="001A5946" w:rsidRPr="00E21FFC" w:rsidRDefault="001A5946" w:rsidP="00D84673">
      <w:pPr>
        <w:numPr>
          <w:ilvl w:val="0"/>
          <w:numId w:val="12"/>
        </w:numPr>
        <w:shd w:val="clear" w:color="auto" w:fill="FFFFFF"/>
        <w:spacing w:after="0" w:line="360" w:lineRule="auto"/>
        <w:jc w:val="both"/>
        <w:rPr>
          <w:rFonts w:ascii="Times New Roman" w:hAnsi="Times New Roman" w:cs="Times New Roman"/>
          <w:sz w:val="24"/>
        </w:rPr>
      </w:pPr>
      <w:r w:rsidRPr="00E21FFC">
        <w:rPr>
          <w:rFonts w:ascii="Times New Roman" w:hAnsi="Times New Roman" w:cs="Times New Roman"/>
          <w:sz w:val="24"/>
        </w:rPr>
        <w:t>węgla brunatnego oraz paliw stałych produkowanych z wykorzystaniem tego węgla;</w:t>
      </w:r>
    </w:p>
    <w:p w14:paraId="01B43711" w14:textId="77777777" w:rsidR="001A5946" w:rsidRPr="00E21FFC" w:rsidRDefault="001A5946" w:rsidP="00D84673">
      <w:pPr>
        <w:numPr>
          <w:ilvl w:val="0"/>
          <w:numId w:val="12"/>
        </w:numPr>
        <w:shd w:val="clear" w:color="auto" w:fill="FFFFFF"/>
        <w:spacing w:after="0" w:line="360" w:lineRule="auto"/>
        <w:jc w:val="both"/>
        <w:rPr>
          <w:rFonts w:ascii="Times New Roman" w:hAnsi="Times New Roman" w:cs="Times New Roman"/>
          <w:sz w:val="24"/>
        </w:rPr>
      </w:pPr>
      <w:r w:rsidRPr="00E21FFC">
        <w:rPr>
          <w:rFonts w:ascii="Times New Roman" w:hAnsi="Times New Roman" w:cs="Times New Roman"/>
          <w:sz w:val="24"/>
        </w:rPr>
        <w:t>węgla kamiennego w postaci sypkiej o uziarnieniu 0-3 mm;</w:t>
      </w:r>
    </w:p>
    <w:p w14:paraId="79B1285E" w14:textId="77777777" w:rsidR="001A5946" w:rsidRPr="00E21FFC" w:rsidRDefault="001A5946" w:rsidP="00D84673">
      <w:pPr>
        <w:numPr>
          <w:ilvl w:val="0"/>
          <w:numId w:val="12"/>
        </w:numPr>
        <w:shd w:val="clear" w:color="auto" w:fill="FFFFFF"/>
        <w:spacing w:after="0" w:line="360" w:lineRule="auto"/>
        <w:jc w:val="both"/>
        <w:rPr>
          <w:rFonts w:ascii="Times New Roman" w:hAnsi="Times New Roman" w:cs="Times New Roman"/>
          <w:sz w:val="24"/>
        </w:rPr>
      </w:pPr>
      <w:r w:rsidRPr="00E21FFC">
        <w:rPr>
          <w:rFonts w:ascii="Times New Roman" w:hAnsi="Times New Roman" w:cs="Times New Roman"/>
          <w:sz w:val="24"/>
        </w:rPr>
        <w:t>paliw zwierających biomasę o wilgotności w stanie roboczym powyżej 20%.</w:t>
      </w:r>
    </w:p>
    <w:p w14:paraId="1C6689E6" w14:textId="77777777" w:rsidR="001A5946" w:rsidRPr="00E21FFC" w:rsidRDefault="001A5946" w:rsidP="001A5946">
      <w:pPr>
        <w:shd w:val="clear" w:color="auto" w:fill="FFFFFF"/>
        <w:spacing w:after="0" w:line="360" w:lineRule="auto"/>
        <w:jc w:val="both"/>
        <w:rPr>
          <w:rFonts w:ascii="Times New Roman" w:hAnsi="Times New Roman" w:cs="Times New Roman"/>
          <w:sz w:val="24"/>
        </w:rPr>
      </w:pPr>
      <w:r w:rsidRPr="00E21FFC">
        <w:rPr>
          <w:rFonts w:ascii="Times New Roman" w:hAnsi="Times New Roman" w:cs="Times New Roman"/>
          <w:sz w:val="24"/>
        </w:rPr>
        <w:t>Wymagania te zaczną obowiązywać od dnia:</w:t>
      </w:r>
    </w:p>
    <w:p w14:paraId="24C50EC1" w14:textId="77777777" w:rsidR="001A5946" w:rsidRPr="00E21FFC" w:rsidRDefault="001A5946" w:rsidP="00D84673">
      <w:pPr>
        <w:numPr>
          <w:ilvl w:val="0"/>
          <w:numId w:val="13"/>
        </w:numPr>
        <w:shd w:val="clear" w:color="auto" w:fill="FFFFFF"/>
        <w:spacing w:after="0" w:line="360" w:lineRule="auto"/>
        <w:jc w:val="both"/>
        <w:rPr>
          <w:rFonts w:ascii="Times New Roman" w:hAnsi="Times New Roman" w:cs="Times New Roman"/>
          <w:sz w:val="24"/>
        </w:rPr>
      </w:pPr>
      <w:r w:rsidRPr="00E21FFC">
        <w:rPr>
          <w:rFonts w:ascii="Times New Roman" w:hAnsi="Times New Roman" w:cs="Times New Roman"/>
          <w:sz w:val="24"/>
        </w:rPr>
        <w:t>stosowanie wyżej wymienionych paliw – uchwała weszła w życie z dniem 1 lipca 2018 roku,</w:t>
      </w:r>
    </w:p>
    <w:p w14:paraId="36D3BF8E" w14:textId="77777777" w:rsidR="001A5946" w:rsidRPr="00E21FFC" w:rsidRDefault="001A5946" w:rsidP="00D84673">
      <w:pPr>
        <w:numPr>
          <w:ilvl w:val="0"/>
          <w:numId w:val="13"/>
        </w:numPr>
        <w:shd w:val="clear" w:color="auto" w:fill="FFFFFF"/>
        <w:spacing w:after="0" w:line="360" w:lineRule="auto"/>
        <w:jc w:val="both"/>
        <w:rPr>
          <w:rFonts w:ascii="Times New Roman" w:hAnsi="Times New Roman" w:cs="Times New Roman"/>
          <w:sz w:val="24"/>
        </w:rPr>
      </w:pPr>
      <w:r w:rsidRPr="00E21FFC">
        <w:rPr>
          <w:rFonts w:ascii="Times New Roman" w:hAnsi="Times New Roman" w:cs="Times New Roman"/>
          <w:sz w:val="24"/>
        </w:rPr>
        <w:t>wymagania dla instalacji, których eksploatacja rozpoczęła się przed dniem wejścia w życie uchwały, będą obowiązywać:</w:t>
      </w:r>
    </w:p>
    <w:p w14:paraId="74688253" w14:textId="77777777" w:rsidR="001A5946" w:rsidRPr="00E21FFC" w:rsidRDefault="001A5946" w:rsidP="00D84673">
      <w:pPr>
        <w:numPr>
          <w:ilvl w:val="1"/>
          <w:numId w:val="13"/>
        </w:numPr>
        <w:shd w:val="clear" w:color="auto" w:fill="FFFFFF"/>
        <w:spacing w:after="0" w:line="360" w:lineRule="auto"/>
        <w:jc w:val="both"/>
        <w:rPr>
          <w:rFonts w:ascii="Times New Roman" w:hAnsi="Times New Roman" w:cs="Times New Roman"/>
          <w:sz w:val="24"/>
        </w:rPr>
      </w:pPr>
      <w:r w:rsidRPr="00E21FFC">
        <w:rPr>
          <w:rFonts w:ascii="Times New Roman" w:hAnsi="Times New Roman" w:cs="Times New Roman"/>
          <w:sz w:val="24"/>
        </w:rPr>
        <w:t>od dnia 1 stycznia 2023 roku – w przypadku instalacji niespełniających wymagań w zakresie sprawności cieplnej i emisji zanieczyszczeń określonych dla klasy 3, 4 lub 5 według normy PN-EN 303-5:2012,</w:t>
      </w:r>
    </w:p>
    <w:p w14:paraId="685C9EE3" w14:textId="0C3EAB25" w:rsidR="001A5946" w:rsidRPr="00E21FFC" w:rsidRDefault="001A5946" w:rsidP="00DB0A39">
      <w:pPr>
        <w:numPr>
          <w:ilvl w:val="1"/>
          <w:numId w:val="13"/>
        </w:numPr>
        <w:shd w:val="clear" w:color="auto" w:fill="FFFFFF"/>
        <w:spacing w:line="360" w:lineRule="auto"/>
        <w:jc w:val="both"/>
        <w:rPr>
          <w:rFonts w:ascii="Times New Roman" w:hAnsi="Times New Roman" w:cs="Times New Roman"/>
          <w:sz w:val="24"/>
        </w:rPr>
      </w:pPr>
      <w:r w:rsidRPr="00E21FFC">
        <w:rPr>
          <w:rFonts w:ascii="Times New Roman" w:hAnsi="Times New Roman" w:cs="Times New Roman"/>
          <w:sz w:val="24"/>
        </w:rPr>
        <w:t xml:space="preserve">od dnia 1 stycznia 2028 roku – w przypadku instalacji spełniających wymagania w zakresie sprawności cieplnej i emisji zanieczyszczeń określonych dla klasy </w:t>
      </w:r>
      <w:r w:rsidR="00DA1173">
        <w:rPr>
          <w:rFonts w:ascii="Times New Roman" w:hAnsi="Times New Roman" w:cs="Times New Roman"/>
          <w:sz w:val="24"/>
        </w:rPr>
        <w:br/>
      </w:r>
      <w:r w:rsidRPr="00E21FFC">
        <w:rPr>
          <w:rFonts w:ascii="Times New Roman" w:hAnsi="Times New Roman" w:cs="Times New Roman"/>
          <w:sz w:val="24"/>
        </w:rPr>
        <w:t>3 lub klasy 4 według normy PN-EN 303-5:2012.</w:t>
      </w:r>
    </w:p>
    <w:p w14:paraId="44486AAB" w14:textId="1CA546DC" w:rsidR="001A5946" w:rsidRDefault="001A5946" w:rsidP="00603C15">
      <w:pPr>
        <w:shd w:val="clear" w:color="auto" w:fill="FFFFFF"/>
        <w:spacing w:line="360" w:lineRule="auto"/>
        <w:ind w:firstLine="708"/>
        <w:jc w:val="both"/>
        <w:rPr>
          <w:rFonts w:ascii="Times New Roman" w:hAnsi="Times New Roman" w:cs="Times New Roman"/>
          <w:color w:val="000000" w:themeColor="text1"/>
          <w:sz w:val="24"/>
        </w:rPr>
      </w:pPr>
      <w:r w:rsidRPr="008A57CC">
        <w:rPr>
          <w:rFonts w:ascii="Times New Roman" w:hAnsi="Times New Roman" w:cs="Times New Roman"/>
          <w:color w:val="000000" w:themeColor="text1"/>
          <w:sz w:val="24"/>
        </w:rPr>
        <w:t xml:space="preserve">Od 2018 roku funkcjonuje program „Czyste Powietrze”. To kompleksowy program, którego celem jest zmniejszenie lub uniknięcie emisji pyłów i innych zanieczyszczeń wprowadzanych do atmosfery w wyniku spalania paliw stałych. Beneficjenci to osoby fizyczne, będące właścicielami/współwłaścicielami budynków mieszkalnych jednorodzinnych lub wydzielonych w budynkach jednorodzinnych lokali mieszkalnych z wyodrębnioną księgą wieczystą. Dotacje w województwie </w:t>
      </w:r>
      <w:r>
        <w:rPr>
          <w:rFonts w:ascii="Times New Roman" w:hAnsi="Times New Roman" w:cs="Times New Roman"/>
          <w:color w:val="000000" w:themeColor="text1"/>
          <w:sz w:val="24"/>
        </w:rPr>
        <w:t>wielkopolskim</w:t>
      </w:r>
      <w:r w:rsidRPr="008A57CC">
        <w:rPr>
          <w:rFonts w:ascii="Times New Roman" w:hAnsi="Times New Roman" w:cs="Times New Roman"/>
          <w:color w:val="000000" w:themeColor="text1"/>
          <w:sz w:val="24"/>
        </w:rPr>
        <w:t xml:space="preserve"> realizowane są za pośrednictwem i przy udziale środków Wojewódzkiego Funduszu Ochrony Środowiska i Gospodarko Wodnej </w:t>
      </w:r>
      <w:r w:rsidR="00DA1173">
        <w:rPr>
          <w:rFonts w:ascii="Times New Roman" w:hAnsi="Times New Roman" w:cs="Times New Roman"/>
          <w:color w:val="000000" w:themeColor="text1"/>
          <w:sz w:val="24"/>
        </w:rPr>
        <w:br/>
      </w:r>
      <w:r w:rsidRPr="008A57CC">
        <w:rPr>
          <w:rFonts w:ascii="Times New Roman" w:hAnsi="Times New Roman" w:cs="Times New Roman"/>
          <w:color w:val="000000" w:themeColor="text1"/>
          <w:sz w:val="24"/>
        </w:rPr>
        <w:t xml:space="preserve">w </w:t>
      </w:r>
      <w:r w:rsidR="00931E9B">
        <w:rPr>
          <w:rFonts w:ascii="Times New Roman" w:hAnsi="Times New Roman" w:cs="Times New Roman"/>
          <w:color w:val="000000" w:themeColor="text1"/>
          <w:sz w:val="24"/>
        </w:rPr>
        <w:t>Poznaniu</w:t>
      </w:r>
      <w:r w:rsidRPr="008A57CC">
        <w:rPr>
          <w:rFonts w:ascii="Times New Roman" w:hAnsi="Times New Roman" w:cs="Times New Roman"/>
          <w:color w:val="000000" w:themeColor="text1"/>
          <w:sz w:val="24"/>
        </w:rPr>
        <w:t xml:space="preserve"> </w:t>
      </w:r>
    </w:p>
    <w:p w14:paraId="0B9C34AD" w14:textId="6BA57466" w:rsidR="00FC68E4" w:rsidRDefault="00FC68E4" w:rsidP="00603C15">
      <w:pPr>
        <w:shd w:val="clear" w:color="auto" w:fill="FFFFFF"/>
        <w:spacing w:line="360" w:lineRule="auto"/>
        <w:ind w:firstLine="708"/>
        <w:jc w:val="both"/>
        <w:rPr>
          <w:rFonts w:ascii="Times New Roman" w:hAnsi="Times New Roman" w:cs="Times New Roman"/>
          <w:color w:val="000000" w:themeColor="text1"/>
          <w:sz w:val="24"/>
        </w:rPr>
      </w:pPr>
    </w:p>
    <w:p w14:paraId="456F665D" w14:textId="77777777" w:rsidR="00FC68E4" w:rsidRPr="008A57CC" w:rsidRDefault="00FC68E4" w:rsidP="00603C15">
      <w:pPr>
        <w:shd w:val="clear" w:color="auto" w:fill="FFFFFF"/>
        <w:spacing w:line="360" w:lineRule="auto"/>
        <w:ind w:firstLine="708"/>
        <w:jc w:val="both"/>
        <w:rPr>
          <w:rFonts w:ascii="Times New Roman" w:hAnsi="Times New Roman" w:cs="Times New Roman"/>
          <w:color w:val="000000" w:themeColor="text1"/>
          <w:sz w:val="24"/>
        </w:rPr>
      </w:pPr>
    </w:p>
    <w:p w14:paraId="2930F3CB" w14:textId="77777777" w:rsidR="001A5946" w:rsidRPr="008A57CC" w:rsidRDefault="001A5946" w:rsidP="001A5946">
      <w:pPr>
        <w:shd w:val="clear" w:color="auto" w:fill="FFFFFF"/>
        <w:spacing w:after="0" w:line="360" w:lineRule="auto"/>
        <w:jc w:val="both"/>
        <w:rPr>
          <w:rFonts w:ascii="Times New Roman" w:hAnsi="Times New Roman" w:cs="Times New Roman"/>
          <w:color w:val="000000" w:themeColor="text1"/>
          <w:sz w:val="24"/>
        </w:rPr>
      </w:pPr>
      <w:r w:rsidRPr="008A57CC">
        <w:rPr>
          <w:rFonts w:ascii="Times New Roman" w:hAnsi="Times New Roman" w:cs="Times New Roman"/>
          <w:color w:val="000000" w:themeColor="text1"/>
          <w:sz w:val="24"/>
        </w:rPr>
        <w:lastRenderedPageBreak/>
        <w:t>Program przewiduje dofinansowanie m.in. na:</w:t>
      </w:r>
    </w:p>
    <w:p w14:paraId="56058C22" w14:textId="77777777" w:rsidR="001A5946" w:rsidRPr="008A57CC" w:rsidRDefault="001A5946" w:rsidP="00D84673">
      <w:pPr>
        <w:numPr>
          <w:ilvl w:val="0"/>
          <w:numId w:val="16"/>
        </w:numPr>
        <w:shd w:val="clear" w:color="auto" w:fill="FFFFFF"/>
        <w:spacing w:after="0" w:line="360" w:lineRule="auto"/>
        <w:jc w:val="both"/>
        <w:rPr>
          <w:rFonts w:ascii="Times New Roman" w:hAnsi="Times New Roman" w:cs="Times New Roman"/>
          <w:color w:val="000000" w:themeColor="text1"/>
          <w:sz w:val="24"/>
        </w:rPr>
      </w:pPr>
      <w:r w:rsidRPr="008A57CC">
        <w:rPr>
          <w:rFonts w:ascii="Times New Roman" w:hAnsi="Times New Roman" w:cs="Times New Roman"/>
          <w:color w:val="000000" w:themeColor="text1"/>
          <w:sz w:val="24"/>
        </w:rPr>
        <w:t>demontaż nieefektywnego źródła ciepła na paliwo stałe oraz zakup i montaż innego źródła ciepła,</w:t>
      </w:r>
    </w:p>
    <w:p w14:paraId="2DDDE8F1" w14:textId="77777777" w:rsidR="001A5946" w:rsidRPr="008A57CC" w:rsidRDefault="001A5946" w:rsidP="00D84673">
      <w:pPr>
        <w:numPr>
          <w:ilvl w:val="0"/>
          <w:numId w:val="16"/>
        </w:numPr>
        <w:shd w:val="clear" w:color="auto" w:fill="FFFFFF"/>
        <w:spacing w:after="0" w:line="360" w:lineRule="auto"/>
        <w:jc w:val="both"/>
        <w:rPr>
          <w:rFonts w:ascii="Times New Roman" w:hAnsi="Times New Roman" w:cs="Times New Roman"/>
          <w:color w:val="000000" w:themeColor="text1"/>
          <w:sz w:val="24"/>
        </w:rPr>
      </w:pPr>
      <w:r w:rsidRPr="008A57CC">
        <w:rPr>
          <w:rFonts w:ascii="Times New Roman" w:hAnsi="Times New Roman" w:cs="Times New Roman"/>
          <w:color w:val="000000" w:themeColor="text1"/>
          <w:sz w:val="24"/>
        </w:rPr>
        <w:t>zakup i montaż pompy ciepła typu powietrze-woda albo gruntowej pompy ciepła do celów ogrzewania lub ogrzewania i cwu,</w:t>
      </w:r>
    </w:p>
    <w:p w14:paraId="353E314E" w14:textId="77777777" w:rsidR="001A5946" w:rsidRPr="008A57CC" w:rsidRDefault="001A5946" w:rsidP="00D84673">
      <w:pPr>
        <w:numPr>
          <w:ilvl w:val="0"/>
          <w:numId w:val="16"/>
        </w:numPr>
        <w:shd w:val="clear" w:color="auto" w:fill="FFFFFF"/>
        <w:spacing w:after="0" w:line="360" w:lineRule="auto"/>
        <w:jc w:val="both"/>
        <w:rPr>
          <w:rFonts w:ascii="Times New Roman" w:hAnsi="Times New Roman" w:cs="Times New Roman"/>
          <w:color w:val="000000" w:themeColor="text1"/>
          <w:sz w:val="24"/>
        </w:rPr>
      </w:pPr>
      <w:r w:rsidRPr="008A57CC">
        <w:rPr>
          <w:rFonts w:ascii="Times New Roman" w:hAnsi="Times New Roman" w:cs="Times New Roman"/>
          <w:color w:val="000000" w:themeColor="text1"/>
          <w:sz w:val="24"/>
        </w:rPr>
        <w:t>demontaż oraz zakup i montaż nowej instalacji centralnego ogrzewania lub cwu (w tym kolektorów słonecznych), </w:t>
      </w:r>
    </w:p>
    <w:p w14:paraId="2DF64951" w14:textId="77777777" w:rsidR="001A5946" w:rsidRPr="008A57CC" w:rsidRDefault="001A5946" w:rsidP="00D84673">
      <w:pPr>
        <w:numPr>
          <w:ilvl w:val="0"/>
          <w:numId w:val="16"/>
        </w:numPr>
        <w:shd w:val="clear" w:color="auto" w:fill="FFFFFF"/>
        <w:spacing w:after="0" w:line="360" w:lineRule="auto"/>
        <w:jc w:val="both"/>
        <w:rPr>
          <w:rFonts w:ascii="Times New Roman" w:hAnsi="Times New Roman" w:cs="Times New Roman"/>
          <w:color w:val="000000" w:themeColor="text1"/>
          <w:sz w:val="24"/>
        </w:rPr>
      </w:pPr>
      <w:r w:rsidRPr="008A57CC">
        <w:rPr>
          <w:rFonts w:ascii="Times New Roman" w:hAnsi="Times New Roman" w:cs="Times New Roman"/>
          <w:color w:val="000000" w:themeColor="text1"/>
          <w:sz w:val="24"/>
        </w:rPr>
        <w:t>zakup i montaż mikroinstalacji fotowoltaicznej,</w:t>
      </w:r>
    </w:p>
    <w:p w14:paraId="5C6762F2" w14:textId="77777777" w:rsidR="001A5946" w:rsidRPr="008A57CC" w:rsidRDefault="001A5946" w:rsidP="00D84673">
      <w:pPr>
        <w:numPr>
          <w:ilvl w:val="0"/>
          <w:numId w:val="16"/>
        </w:numPr>
        <w:shd w:val="clear" w:color="auto" w:fill="FFFFFF"/>
        <w:spacing w:after="0" w:line="360" w:lineRule="auto"/>
        <w:jc w:val="both"/>
        <w:rPr>
          <w:rFonts w:ascii="Times New Roman" w:hAnsi="Times New Roman" w:cs="Times New Roman"/>
          <w:color w:val="000000" w:themeColor="text1"/>
          <w:sz w:val="24"/>
        </w:rPr>
      </w:pPr>
      <w:r w:rsidRPr="008A57CC">
        <w:rPr>
          <w:rFonts w:ascii="Times New Roman" w:hAnsi="Times New Roman" w:cs="Times New Roman"/>
          <w:color w:val="000000" w:themeColor="text1"/>
          <w:sz w:val="24"/>
        </w:rPr>
        <w:t>zakup i montaż wentylacji mechanicznej z odzyskiem ciepła,</w:t>
      </w:r>
    </w:p>
    <w:p w14:paraId="054BB270" w14:textId="77777777" w:rsidR="001A5946" w:rsidRPr="008A57CC" w:rsidRDefault="001A5946" w:rsidP="00D84673">
      <w:pPr>
        <w:numPr>
          <w:ilvl w:val="0"/>
          <w:numId w:val="16"/>
        </w:numPr>
        <w:shd w:val="clear" w:color="auto" w:fill="FFFFFF"/>
        <w:spacing w:after="0" w:line="360" w:lineRule="auto"/>
        <w:jc w:val="both"/>
        <w:rPr>
          <w:rFonts w:ascii="Times New Roman" w:hAnsi="Times New Roman" w:cs="Times New Roman"/>
          <w:color w:val="000000" w:themeColor="text1"/>
          <w:sz w:val="24"/>
        </w:rPr>
      </w:pPr>
      <w:r w:rsidRPr="008A57CC">
        <w:rPr>
          <w:rFonts w:ascii="Times New Roman" w:hAnsi="Times New Roman" w:cs="Times New Roman"/>
          <w:color w:val="000000" w:themeColor="text1"/>
          <w:sz w:val="24"/>
        </w:rPr>
        <w:t>zakup i montaż ocieplenia przegród budowlanych, okien, drzwi zewnętrznych, drzwi/bram garażowych (zawiera również demontaż),</w:t>
      </w:r>
    </w:p>
    <w:p w14:paraId="440921F8" w14:textId="77777777" w:rsidR="001A5946" w:rsidRPr="008A57CC" w:rsidRDefault="001A5946" w:rsidP="00DB0A39">
      <w:pPr>
        <w:numPr>
          <w:ilvl w:val="0"/>
          <w:numId w:val="16"/>
        </w:numPr>
        <w:shd w:val="clear" w:color="auto" w:fill="FFFFFF"/>
        <w:spacing w:line="360" w:lineRule="auto"/>
        <w:jc w:val="both"/>
        <w:rPr>
          <w:rFonts w:ascii="Times New Roman" w:hAnsi="Times New Roman" w:cs="Times New Roman"/>
          <w:color w:val="000000" w:themeColor="text1"/>
          <w:sz w:val="24"/>
        </w:rPr>
      </w:pPr>
      <w:r w:rsidRPr="008A57CC">
        <w:rPr>
          <w:rFonts w:ascii="Times New Roman" w:hAnsi="Times New Roman" w:cs="Times New Roman"/>
          <w:color w:val="000000" w:themeColor="text1"/>
          <w:sz w:val="24"/>
        </w:rPr>
        <w:t>dokumentacja dotycząca powyższego zakresu: audyt energetyczny (pod warunkiem wykonania ocieplenia przegród budowlanych), dokumentacja projektowa, ekspertyzy.</w:t>
      </w:r>
    </w:p>
    <w:p w14:paraId="2D68F22C" w14:textId="25FF7398" w:rsidR="001A5946" w:rsidRDefault="001A5946" w:rsidP="00DB0A39">
      <w:pPr>
        <w:pStyle w:val="A01zasadniczy"/>
        <w:spacing w:before="120" w:after="120" w:line="360" w:lineRule="auto"/>
        <w:rPr>
          <w:rFonts w:ascii="Times New Roman" w:hAnsi="Times New Roman"/>
          <w:color w:val="000000" w:themeColor="text1"/>
          <w:sz w:val="24"/>
          <w:szCs w:val="22"/>
        </w:rPr>
      </w:pPr>
      <w:r w:rsidRPr="008A57CC">
        <w:rPr>
          <w:rFonts w:ascii="Times New Roman" w:hAnsi="Times New Roman"/>
          <w:color w:val="000000" w:themeColor="text1"/>
          <w:sz w:val="24"/>
          <w:szCs w:val="22"/>
        </w:rPr>
        <w:t xml:space="preserve">Więcej informacji można znaleźć na stronie internetowej </w:t>
      </w:r>
      <w:hyperlink r:id="rId18" w:history="1">
        <w:r w:rsidR="007D2B5D" w:rsidRPr="00FC5805">
          <w:rPr>
            <w:rStyle w:val="Hipercze"/>
            <w:rFonts w:ascii="Times New Roman" w:hAnsi="Times New Roman"/>
            <w:sz w:val="24"/>
            <w:szCs w:val="22"/>
          </w:rPr>
          <w:t>www.czystepowietrze.gov.pl</w:t>
        </w:r>
      </w:hyperlink>
      <w:r w:rsidR="007D2B5D">
        <w:rPr>
          <w:rFonts w:ascii="Times New Roman" w:hAnsi="Times New Roman"/>
          <w:color w:val="000000" w:themeColor="text1"/>
          <w:sz w:val="24"/>
          <w:szCs w:val="22"/>
        </w:rPr>
        <w:t xml:space="preserve"> </w:t>
      </w:r>
    </w:p>
    <w:p w14:paraId="2E1F5BFA" w14:textId="6E024DDE" w:rsidR="001A5946" w:rsidRDefault="001A5946" w:rsidP="00DA1173">
      <w:pPr>
        <w:spacing w:after="0" w:line="360" w:lineRule="auto"/>
        <w:ind w:firstLine="708"/>
        <w:jc w:val="both"/>
        <w:rPr>
          <w:rFonts w:ascii="Times New Roman" w:hAnsi="Times New Roman" w:cs="Times New Roman"/>
          <w:sz w:val="24"/>
          <w:lang w:eastAsia="ko-KR"/>
        </w:rPr>
      </w:pPr>
      <w:r w:rsidRPr="004157F0">
        <w:rPr>
          <w:rFonts w:ascii="Times New Roman" w:hAnsi="Times New Roman" w:cs="Times New Roman"/>
          <w:sz w:val="24"/>
          <w:lang w:eastAsia="ko-KR"/>
        </w:rPr>
        <w:t xml:space="preserve">Dokumentem wyznaczającym konkretne cele w zakresie redukcji emisji gazów cieplarnianych, zwiększenia efektywności energetycznej oraz wykorzystania odnawialnych źródeł energii w jest Plan Gospodarki Niskoemisyjnej (PGN). </w:t>
      </w:r>
      <w:r>
        <w:rPr>
          <w:rFonts w:ascii="Times New Roman" w:hAnsi="Times New Roman" w:cs="Times New Roman"/>
          <w:sz w:val="24"/>
          <w:lang w:eastAsia="ko-KR"/>
        </w:rPr>
        <w:t>Gmina Wapno nie posiadała dotychczas</w:t>
      </w:r>
      <w:r w:rsidRPr="004157F0">
        <w:rPr>
          <w:rFonts w:ascii="Times New Roman" w:hAnsi="Times New Roman" w:cs="Times New Roman"/>
          <w:sz w:val="24"/>
          <w:lang w:eastAsia="ko-KR"/>
        </w:rPr>
        <w:t xml:space="preserve"> Plan</w:t>
      </w:r>
      <w:r>
        <w:rPr>
          <w:rFonts w:ascii="Times New Roman" w:hAnsi="Times New Roman" w:cs="Times New Roman"/>
          <w:sz w:val="24"/>
          <w:lang w:eastAsia="ko-KR"/>
        </w:rPr>
        <w:t>u</w:t>
      </w:r>
      <w:r w:rsidRPr="004157F0">
        <w:rPr>
          <w:rFonts w:ascii="Times New Roman" w:hAnsi="Times New Roman" w:cs="Times New Roman"/>
          <w:sz w:val="24"/>
          <w:lang w:eastAsia="ko-KR"/>
        </w:rPr>
        <w:t xml:space="preserve"> Gospodarki Niskoemisyjnej</w:t>
      </w:r>
      <w:r>
        <w:rPr>
          <w:rFonts w:ascii="Times New Roman" w:hAnsi="Times New Roman" w:cs="Times New Roman"/>
          <w:sz w:val="24"/>
          <w:lang w:eastAsia="ko-KR"/>
        </w:rPr>
        <w:t xml:space="preserve">. </w:t>
      </w:r>
      <w:r w:rsidRPr="004157F0">
        <w:rPr>
          <w:rFonts w:ascii="Times New Roman" w:hAnsi="Times New Roman" w:cs="Times New Roman"/>
          <w:sz w:val="24"/>
          <w:lang w:eastAsia="ko-KR"/>
        </w:rPr>
        <w:t xml:space="preserve">Plan Gospodarki Niskoemisyjnej dla Gminy </w:t>
      </w:r>
      <w:r>
        <w:rPr>
          <w:rFonts w:ascii="Times New Roman" w:hAnsi="Times New Roman" w:cs="Times New Roman"/>
          <w:sz w:val="24"/>
          <w:lang w:eastAsia="ko-KR"/>
        </w:rPr>
        <w:t>Wapno</w:t>
      </w:r>
      <w:r w:rsidRPr="004157F0">
        <w:rPr>
          <w:rFonts w:ascii="Times New Roman" w:hAnsi="Times New Roman" w:cs="Times New Roman"/>
          <w:sz w:val="24"/>
          <w:lang w:eastAsia="ko-KR"/>
        </w:rPr>
        <w:t xml:space="preserve"> </w:t>
      </w:r>
      <w:r w:rsidR="007D2B5D" w:rsidRPr="00FC68E4">
        <w:rPr>
          <w:rFonts w:ascii="Times New Roman" w:hAnsi="Times New Roman" w:cs="Times New Roman"/>
          <w:color w:val="000000" w:themeColor="text1"/>
          <w:sz w:val="24"/>
          <w:lang w:eastAsia="ko-KR"/>
        </w:rPr>
        <w:t xml:space="preserve">będzie </w:t>
      </w:r>
      <w:r w:rsidRPr="004157F0">
        <w:rPr>
          <w:rFonts w:ascii="Times New Roman" w:hAnsi="Times New Roman" w:cs="Times New Roman"/>
          <w:sz w:val="24"/>
          <w:lang w:eastAsia="ko-KR"/>
        </w:rPr>
        <w:t xml:space="preserve">strategicznym dokumentem, którego celem jest zapewnienie odpowiedniego planowania w ramach lokalnej gospodarki niskoemisyjnej. </w:t>
      </w:r>
      <w:r>
        <w:rPr>
          <w:rFonts w:ascii="Times New Roman" w:hAnsi="Times New Roman" w:cs="Times New Roman"/>
          <w:sz w:val="24"/>
          <w:lang w:eastAsia="ko-KR"/>
        </w:rPr>
        <w:t xml:space="preserve">Obecnie Gmina jest w trakcie </w:t>
      </w:r>
      <w:r w:rsidR="007D2B5D" w:rsidRPr="00FC68E4">
        <w:rPr>
          <w:rFonts w:ascii="Times New Roman" w:hAnsi="Times New Roman" w:cs="Times New Roman"/>
          <w:color w:val="000000" w:themeColor="text1"/>
          <w:sz w:val="24"/>
          <w:lang w:eastAsia="ko-KR"/>
        </w:rPr>
        <w:t>opracowania</w:t>
      </w:r>
      <w:r w:rsidRPr="00FC68E4">
        <w:rPr>
          <w:rFonts w:ascii="Times New Roman" w:hAnsi="Times New Roman" w:cs="Times New Roman"/>
          <w:color w:val="000000" w:themeColor="text1"/>
          <w:sz w:val="24"/>
          <w:lang w:eastAsia="ko-KR"/>
        </w:rPr>
        <w:t xml:space="preserve"> </w:t>
      </w:r>
      <w:r>
        <w:rPr>
          <w:rFonts w:ascii="Times New Roman" w:hAnsi="Times New Roman" w:cs="Times New Roman"/>
          <w:sz w:val="24"/>
          <w:lang w:eastAsia="ko-KR"/>
        </w:rPr>
        <w:t xml:space="preserve">Planu Gospodarki Niskoemisyjnej dla Gminy Wapno na lata 2022-2027. </w:t>
      </w:r>
    </w:p>
    <w:p w14:paraId="1CACCE8C" w14:textId="5DD193C9" w:rsidR="009D0B6E" w:rsidRPr="009D0B6E" w:rsidRDefault="009D0B6E" w:rsidP="009D0B6E">
      <w:pPr>
        <w:spacing w:after="0" w:line="360" w:lineRule="auto"/>
        <w:ind w:firstLine="708"/>
        <w:jc w:val="both"/>
        <w:rPr>
          <w:rFonts w:ascii="Times New Roman" w:hAnsi="Times New Roman" w:cs="Times New Roman"/>
          <w:sz w:val="24"/>
          <w:szCs w:val="24"/>
          <w:lang w:eastAsia="ko-KR"/>
        </w:rPr>
      </w:pPr>
      <w:r w:rsidRPr="009D0B6E">
        <w:rPr>
          <w:rFonts w:ascii="Times New Roman" w:hAnsi="Times New Roman" w:cs="Times New Roman"/>
          <w:sz w:val="24"/>
          <w:szCs w:val="24"/>
          <w:lang w:eastAsia="ko-KR"/>
        </w:rPr>
        <w:t xml:space="preserve">Plan </w:t>
      </w:r>
      <w:r>
        <w:rPr>
          <w:rFonts w:ascii="Times New Roman" w:hAnsi="Times New Roman" w:cs="Times New Roman"/>
          <w:sz w:val="24"/>
          <w:szCs w:val="24"/>
          <w:lang w:eastAsia="ko-KR"/>
        </w:rPr>
        <w:t xml:space="preserve">stawia </w:t>
      </w:r>
      <w:r w:rsidRPr="009D0B6E">
        <w:rPr>
          <w:rFonts w:ascii="Times New Roman" w:hAnsi="Times New Roman" w:cs="Times New Roman"/>
          <w:sz w:val="24"/>
          <w:szCs w:val="24"/>
          <w:lang w:eastAsia="ko-KR"/>
        </w:rPr>
        <w:t>przed sobą 3 główne cele strategiczne, które są zgodne z celami określonymi w Pakiecie klimatyczno-energetycznym UE do 2030 roku:</w:t>
      </w:r>
    </w:p>
    <w:p w14:paraId="37BF0C99" w14:textId="77777777" w:rsidR="009D0B6E" w:rsidRDefault="009D0B6E" w:rsidP="00D84673">
      <w:pPr>
        <w:pStyle w:val="Akapitzlist"/>
        <w:numPr>
          <w:ilvl w:val="0"/>
          <w:numId w:val="21"/>
        </w:numPr>
        <w:spacing w:after="0" w:line="360" w:lineRule="auto"/>
        <w:jc w:val="both"/>
        <w:rPr>
          <w:rFonts w:ascii="Times New Roman" w:hAnsi="Times New Roman" w:cs="Times New Roman"/>
          <w:sz w:val="24"/>
          <w:szCs w:val="24"/>
          <w:lang w:eastAsia="ko-KR"/>
        </w:rPr>
      </w:pPr>
      <w:r w:rsidRPr="009D0B6E">
        <w:rPr>
          <w:rFonts w:ascii="Times New Roman" w:hAnsi="Times New Roman" w:cs="Times New Roman"/>
          <w:sz w:val="24"/>
          <w:szCs w:val="24"/>
          <w:lang w:eastAsia="ko-KR"/>
        </w:rPr>
        <w:t>redukcja emisji gazów cieplarnianych o 40% do roku 2030 w stosunku do przyjętego roku bazowego 1990;</w:t>
      </w:r>
    </w:p>
    <w:p w14:paraId="7FA6D0EC" w14:textId="77777777" w:rsidR="009D0B6E" w:rsidRDefault="009D0B6E" w:rsidP="00D84673">
      <w:pPr>
        <w:pStyle w:val="Akapitzlist"/>
        <w:numPr>
          <w:ilvl w:val="0"/>
          <w:numId w:val="21"/>
        </w:numPr>
        <w:spacing w:after="0" w:line="360" w:lineRule="auto"/>
        <w:jc w:val="both"/>
        <w:rPr>
          <w:rFonts w:ascii="Times New Roman" w:hAnsi="Times New Roman" w:cs="Times New Roman"/>
          <w:sz w:val="24"/>
          <w:szCs w:val="24"/>
          <w:lang w:eastAsia="ko-KR"/>
        </w:rPr>
      </w:pPr>
      <w:r w:rsidRPr="009D0B6E">
        <w:rPr>
          <w:rFonts w:ascii="Times New Roman" w:hAnsi="Times New Roman" w:cs="Times New Roman"/>
          <w:sz w:val="24"/>
          <w:szCs w:val="24"/>
          <w:lang w:eastAsia="ko-KR"/>
        </w:rPr>
        <w:t>zwiększenie efektywności energetycznej, udział 27-32,5% do roku 2030;</w:t>
      </w:r>
    </w:p>
    <w:p w14:paraId="7E00BBDC" w14:textId="34F394F8" w:rsidR="009D0B6E" w:rsidRPr="009D0B6E" w:rsidRDefault="009D0B6E" w:rsidP="00D84673">
      <w:pPr>
        <w:pStyle w:val="Akapitzlist"/>
        <w:numPr>
          <w:ilvl w:val="0"/>
          <w:numId w:val="21"/>
        </w:numPr>
        <w:spacing w:line="360" w:lineRule="auto"/>
        <w:jc w:val="both"/>
        <w:rPr>
          <w:rFonts w:ascii="Times New Roman" w:hAnsi="Times New Roman" w:cs="Times New Roman"/>
          <w:sz w:val="24"/>
          <w:szCs w:val="24"/>
          <w:lang w:eastAsia="ko-KR"/>
        </w:rPr>
      </w:pPr>
      <w:r w:rsidRPr="009D0B6E">
        <w:rPr>
          <w:rFonts w:ascii="Times New Roman" w:hAnsi="Times New Roman" w:cs="Times New Roman"/>
          <w:sz w:val="24"/>
          <w:szCs w:val="24"/>
          <w:lang w:eastAsia="ko-KR"/>
        </w:rPr>
        <w:t>wzrost udziału energii pochodzącej ze źródeł odnawialnych, udział 27-32% do roku 2030.</w:t>
      </w:r>
    </w:p>
    <w:p w14:paraId="5D92EAF1" w14:textId="1463A9A8" w:rsidR="004F121E" w:rsidRDefault="001A5946" w:rsidP="001A5946">
      <w:pPr>
        <w:spacing w:after="0" w:line="360" w:lineRule="auto"/>
        <w:ind w:firstLine="708"/>
        <w:jc w:val="both"/>
        <w:rPr>
          <w:rFonts w:ascii="Times New Roman" w:hAnsi="Times New Roman" w:cs="Times New Roman"/>
          <w:sz w:val="24"/>
          <w:szCs w:val="24"/>
          <w:lang w:eastAsia="ko-KR"/>
        </w:rPr>
      </w:pPr>
      <w:r w:rsidRPr="003707C3">
        <w:rPr>
          <w:rFonts w:ascii="Times New Roman" w:hAnsi="Times New Roman" w:cs="Times New Roman"/>
          <w:sz w:val="24"/>
          <w:szCs w:val="24"/>
          <w:lang w:eastAsia="ko-KR"/>
        </w:rPr>
        <w:t>Realizacja założonych w Pl</w:t>
      </w:r>
      <w:r w:rsidR="006965A8">
        <w:rPr>
          <w:rFonts w:ascii="Times New Roman" w:hAnsi="Times New Roman" w:cs="Times New Roman"/>
          <w:sz w:val="24"/>
          <w:szCs w:val="24"/>
          <w:lang w:eastAsia="ko-KR"/>
        </w:rPr>
        <w:t>a</w:t>
      </w:r>
      <w:r w:rsidRPr="003707C3">
        <w:rPr>
          <w:rFonts w:ascii="Times New Roman" w:hAnsi="Times New Roman" w:cs="Times New Roman"/>
          <w:sz w:val="24"/>
          <w:szCs w:val="24"/>
          <w:lang w:eastAsia="ko-KR"/>
        </w:rPr>
        <w:t xml:space="preserve">nie celów będzie prowadzić do osiągnięcia korzyści związanych nie tylko z ochroną środowiska, ale także tych o charakterze ekonomicznym </w:t>
      </w:r>
      <w:r w:rsidR="00DA1173">
        <w:rPr>
          <w:rFonts w:ascii="Times New Roman" w:hAnsi="Times New Roman" w:cs="Times New Roman"/>
          <w:sz w:val="24"/>
          <w:szCs w:val="24"/>
          <w:lang w:eastAsia="ko-KR"/>
        </w:rPr>
        <w:br/>
      </w:r>
      <w:r w:rsidRPr="003707C3">
        <w:rPr>
          <w:rFonts w:ascii="Times New Roman" w:hAnsi="Times New Roman" w:cs="Times New Roman"/>
          <w:sz w:val="24"/>
          <w:szCs w:val="24"/>
          <w:lang w:eastAsia="ko-KR"/>
        </w:rPr>
        <w:t xml:space="preserve">i społecznym.  </w:t>
      </w:r>
    </w:p>
    <w:p w14:paraId="04183F12" w14:textId="6DA49271" w:rsidR="001A5946" w:rsidRPr="003707C3" w:rsidRDefault="001A5946" w:rsidP="001A5946">
      <w:pPr>
        <w:spacing w:after="0" w:line="360" w:lineRule="auto"/>
        <w:ind w:firstLine="708"/>
        <w:jc w:val="both"/>
        <w:rPr>
          <w:rFonts w:ascii="Times New Roman" w:hAnsi="Times New Roman" w:cs="Times New Roman"/>
          <w:sz w:val="24"/>
          <w:szCs w:val="24"/>
          <w:lang w:eastAsia="ko-KR"/>
        </w:rPr>
      </w:pPr>
      <w:r w:rsidRPr="003707C3">
        <w:rPr>
          <w:rFonts w:ascii="Times New Roman" w:hAnsi="Times New Roman" w:cs="Times New Roman"/>
          <w:sz w:val="24"/>
          <w:szCs w:val="24"/>
        </w:rPr>
        <w:t xml:space="preserve">W celu poprawy jakości powietrza Gmina </w:t>
      </w:r>
      <w:r w:rsidR="00444E3B">
        <w:rPr>
          <w:rFonts w:ascii="Times New Roman" w:hAnsi="Times New Roman" w:cs="Times New Roman"/>
          <w:sz w:val="24"/>
          <w:szCs w:val="24"/>
        </w:rPr>
        <w:t>Wapno</w:t>
      </w:r>
      <w:r w:rsidRPr="003707C3">
        <w:rPr>
          <w:rFonts w:ascii="Times New Roman" w:hAnsi="Times New Roman" w:cs="Times New Roman"/>
          <w:sz w:val="24"/>
          <w:szCs w:val="24"/>
        </w:rPr>
        <w:t xml:space="preserve"> skupiła się na:</w:t>
      </w:r>
    </w:p>
    <w:p w14:paraId="31384053" w14:textId="77777777" w:rsidR="001A5946" w:rsidRPr="003707C3" w:rsidRDefault="001A5946" w:rsidP="00D84673">
      <w:pPr>
        <w:pStyle w:val="Akapitzlist"/>
        <w:numPr>
          <w:ilvl w:val="0"/>
          <w:numId w:val="17"/>
        </w:numPr>
        <w:spacing w:after="0" w:line="360" w:lineRule="auto"/>
        <w:jc w:val="both"/>
        <w:rPr>
          <w:rFonts w:ascii="Times New Roman" w:hAnsi="Times New Roman" w:cs="Times New Roman"/>
          <w:sz w:val="24"/>
          <w:szCs w:val="24"/>
        </w:rPr>
      </w:pPr>
      <w:r w:rsidRPr="003707C3">
        <w:rPr>
          <w:rFonts w:ascii="Times New Roman" w:hAnsi="Times New Roman" w:cs="Times New Roman"/>
          <w:sz w:val="24"/>
          <w:szCs w:val="24"/>
        </w:rPr>
        <w:lastRenderedPageBreak/>
        <w:t>wymianie źródeł ciepła i termomodernizacji budynków gminy,</w:t>
      </w:r>
    </w:p>
    <w:p w14:paraId="56087F20" w14:textId="77777777" w:rsidR="001A5946" w:rsidRPr="003707C3" w:rsidRDefault="001A5946" w:rsidP="00D84673">
      <w:pPr>
        <w:pStyle w:val="Akapitzlist"/>
        <w:numPr>
          <w:ilvl w:val="0"/>
          <w:numId w:val="17"/>
        </w:numPr>
        <w:spacing w:after="0" w:line="360" w:lineRule="auto"/>
        <w:jc w:val="both"/>
        <w:rPr>
          <w:rFonts w:ascii="Times New Roman" w:hAnsi="Times New Roman" w:cs="Times New Roman"/>
          <w:sz w:val="24"/>
          <w:szCs w:val="24"/>
        </w:rPr>
      </w:pPr>
      <w:r w:rsidRPr="003707C3">
        <w:rPr>
          <w:rFonts w:ascii="Times New Roman" w:hAnsi="Times New Roman" w:cs="Times New Roman"/>
          <w:sz w:val="24"/>
          <w:szCs w:val="24"/>
        </w:rPr>
        <w:t>modernizacji oświetlenia publicznego,</w:t>
      </w:r>
    </w:p>
    <w:p w14:paraId="1F01D9B3" w14:textId="5B28F343" w:rsidR="001A5946" w:rsidRPr="003707C3" w:rsidRDefault="001A5946" w:rsidP="00DB0A39">
      <w:pPr>
        <w:pStyle w:val="Akapitzlist"/>
        <w:numPr>
          <w:ilvl w:val="0"/>
          <w:numId w:val="17"/>
        </w:numPr>
        <w:spacing w:after="120" w:line="360" w:lineRule="auto"/>
        <w:jc w:val="both"/>
        <w:rPr>
          <w:rFonts w:ascii="Times New Roman" w:hAnsi="Times New Roman" w:cs="Times New Roman"/>
          <w:sz w:val="24"/>
          <w:szCs w:val="24"/>
        </w:rPr>
      </w:pPr>
      <w:r w:rsidRPr="003707C3">
        <w:rPr>
          <w:rFonts w:ascii="Times New Roman" w:hAnsi="Times New Roman" w:cs="Times New Roman"/>
          <w:sz w:val="24"/>
          <w:szCs w:val="24"/>
        </w:rPr>
        <w:t xml:space="preserve">oraz działaniach organizacyjnych i edukacyjnych wzmacniających aktywność właścicieli nieruchomości na rzecz wdrażania w gospodarstwach domowych </w:t>
      </w:r>
      <w:r w:rsidR="00DA1173">
        <w:rPr>
          <w:rFonts w:ascii="Times New Roman" w:hAnsi="Times New Roman" w:cs="Times New Roman"/>
          <w:sz w:val="24"/>
          <w:szCs w:val="24"/>
        </w:rPr>
        <w:br/>
      </w:r>
      <w:r w:rsidRPr="003707C3">
        <w:rPr>
          <w:rFonts w:ascii="Times New Roman" w:hAnsi="Times New Roman" w:cs="Times New Roman"/>
          <w:sz w:val="24"/>
          <w:szCs w:val="24"/>
        </w:rPr>
        <w:t>i podmiotach gospodarczych rozwiązań niskoemisyjnych (rozwój mikro-instalacji OZE, wymiana kotłów i zmiana stosowanych paliw, modernizacja oświetlenia, termomodernizacja).</w:t>
      </w:r>
    </w:p>
    <w:p w14:paraId="26D584A3" w14:textId="7F823BAE" w:rsidR="004F121E" w:rsidRPr="00603C15" w:rsidRDefault="001A5946" w:rsidP="00DB0A39">
      <w:pPr>
        <w:spacing w:line="360" w:lineRule="auto"/>
        <w:ind w:firstLine="708"/>
        <w:jc w:val="both"/>
        <w:rPr>
          <w:rFonts w:ascii="Times New Roman" w:hAnsi="Times New Roman" w:cs="Times New Roman"/>
          <w:sz w:val="24"/>
          <w:szCs w:val="24"/>
        </w:rPr>
      </w:pPr>
      <w:r w:rsidRPr="003707C3">
        <w:rPr>
          <w:rFonts w:ascii="Times New Roman" w:hAnsi="Times New Roman" w:cs="Times New Roman"/>
          <w:sz w:val="24"/>
          <w:szCs w:val="24"/>
        </w:rPr>
        <w:t xml:space="preserve">Wymienione powyżej działania przyczynią się do wypełnienia wymogów dla poprawy jakości powietrza określonych w najnowszym Programie ochrony powietrza dla stref </w:t>
      </w:r>
      <w:r w:rsidR="00DA1173">
        <w:rPr>
          <w:rFonts w:ascii="Times New Roman" w:hAnsi="Times New Roman" w:cs="Times New Roman"/>
          <w:sz w:val="24"/>
          <w:szCs w:val="24"/>
        </w:rPr>
        <w:br/>
      </w:r>
      <w:r w:rsidR="001A44CA">
        <w:rPr>
          <w:rFonts w:ascii="Times New Roman" w:hAnsi="Times New Roman" w:cs="Times New Roman"/>
          <w:sz w:val="24"/>
          <w:szCs w:val="24"/>
        </w:rPr>
        <w:t>województwa wielkopolskiego</w:t>
      </w:r>
      <w:r w:rsidRPr="003707C3">
        <w:rPr>
          <w:rFonts w:ascii="Times New Roman" w:hAnsi="Times New Roman" w:cs="Times New Roman"/>
          <w:sz w:val="24"/>
          <w:szCs w:val="24"/>
        </w:rPr>
        <w:t xml:space="preserve">, w których zostały przekroczone poziomy dopuszczalne </w:t>
      </w:r>
      <w:r w:rsidR="00DA1173">
        <w:rPr>
          <w:rFonts w:ascii="Times New Roman" w:hAnsi="Times New Roman" w:cs="Times New Roman"/>
          <w:sz w:val="24"/>
          <w:szCs w:val="24"/>
        </w:rPr>
        <w:br/>
      </w:r>
      <w:r w:rsidRPr="003707C3">
        <w:rPr>
          <w:rFonts w:ascii="Times New Roman" w:hAnsi="Times New Roman" w:cs="Times New Roman"/>
          <w:sz w:val="24"/>
          <w:szCs w:val="24"/>
        </w:rPr>
        <w:t>i docelowe substancji w powietrzu.</w:t>
      </w:r>
    </w:p>
    <w:p w14:paraId="52A824C5" w14:textId="45BDA93C" w:rsidR="00AC133C" w:rsidRDefault="00AC133C" w:rsidP="00DB0A39">
      <w:pPr>
        <w:pStyle w:val="Nagwek2"/>
        <w:numPr>
          <w:ilvl w:val="1"/>
          <w:numId w:val="1"/>
        </w:numPr>
        <w:spacing w:before="240" w:after="240" w:line="360" w:lineRule="auto"/>
        <w:ind w:left="567" w:hanging="573"/>
        <w:jc w:val="both"/>
        <w:rPr>
          <w:rFonts w:ascii="Times New Roman" w:hAnsi="Times New Roman" w:cs="Times New Roman"/>
          <w:b/>
          <w:bCs/>
          <w:color w:val="auto"/>
          <w:sz w:val="28"/>
          <w:szCs w:val="28"/>
        </w:rPr>
      </w:pPr>
      <w:bookmarkStart w:id="23" w:name="_Toc120223116"/>
      <w:r w:rsidRPr="00AC133C">
        <w:rPr>
          <w:rFonts w:ascii="Times New Roman" w:hAnsi="Times New Roman" w:cs="Times New Roman"/>
          <w:b/>
          <w:bCs/>
          <w:color w:val="auto"/>
          <w:sz w:val="28"/>
          <w:szCs w:val="28"/>
        </w:rPr>
        <w:t>Odnawialne źródła energii</w:t>
      </w:r>
      <w:bookmarkEnd w:id="23"/>
    </w:p>
    <w:p w14:paraId="5DB3795A" w14:textId="77777777" w:rsidR="004F121E" w:rsidRDefault="00FE4DAE" w:rsidP="004F121E">
      <w:pPr>
        <w:spacing w:after="0" w:line="360" w:lineRule="auto"/>
        <w:jc w:val="both"/>
        <w:rPr>
          <w:rFonts w:ascii="Times New Roman" w:hAnsi="Times New Roman" w:cs="Times New Roman"/>
          <w:b/>
          <w:bCs/>
          <w:sz w:val="24"/>
          <w:szCs w:val="24"/>
        </w:rPr>
      </w:pPr>
      <w:r w:rsidRPr="00FE4DAE">
        <w:rPr>
          <w:rFonts w:ascii="Times New Roman" w:hAnsi="Times New Roman" w:cs="Times New Roman"/>
          <w:b/>
          <w:bCs/>
          <w:sz w:val="24"/>
          <w:szCs w:val="24"/>
        </w:rPr>
        <w:t xml:space="preserve">Energia słoneczna </w:t>
      </w:r>
    </w:p>
    <w:p w14:paraId="28F3A635" w14:textId="38D6E2B3" w:rsidR="00FE4DAE" w:rsidRPr="00FE4DAE" w:rsidRDefault="004F121E" w:rsidP="004F121E">
      <w:pPr>
        <w:spacing w:after="120" w:line="360" w:lineRule="auto"/>
        <w:ind w:firstLine="708"/>
        <w:jc w:val="both"/>
        <w:rPr>
          <w:rFonts w:ascii="Times New Roman" w:hAnsi="Times New Roman" w:cs="Times New Roman"/>
          <w:b/>
          <w:bCs/>
          <w:sz w:val="24"/>
          <w:szCs w:val="24"/>
        </w:rPr>
      </w:pPr>
      <w:r>
        <w:rPr>
          <w:rFonts w:ascii="Times New Roman" w:hAnsi="Times New Roman" w:cs="Times New Roman"/>
          <w:sz w:val="24"/>
          <w:szCs w:val="24"/>
        </w:rPr>
        <w:t xml:space="preserve">Energia ta </w:t>
      </w:r>
      <w:r w:rsidR="00FE4DAE" w:rsidRPr="00FE4DAE">
        <w:rPr>
          <w:rFonts w:ascii="Times New Roman" w:hAnsi="Times New Roman" w:cs="Times New Roman"/>
          <w:sz w:val="24"/>
          <w:szCs w:val="24"/>
        </w:rPr>
        <w:t>może być wykorzystywana w jednakowym stopniu na terenie całego województwa. Usłonecznienie województwa wielkopolskiego wahało się w granicach 1 500-1 550 [h/rok]. Usłonecznienie terenu ma bezpośredni wpływ na ilość docierającego do ziemi promieniowania słonecznego. Dla województwa jest to przedział 1022-1048 kWh/m</w:t>
      </w:r>
      <w:r w:rsidR="00FE4DAE" w:rsidRPr="00FE4DAE">
        <w:rPr>
          <w:rFonts w:ascii="Times New Roman" w:hAnsi="Times New Roman" w:cs="Times New Roman"/>
          <w:sz w:val="24"/>
          <w:szCs w:val="24"/>
          <w:vertAlign w:val="superscript"/>
        </w:rPr>
        <w:t>2</w:t>
      </w:r>
      <w:r w:rsidR="00FE4DAE" w:rsidRPr="00FE4DAE">
        <w:rPr>
          <w:rFonts w:ascii="Times New Roman" w:hAnsi="Times New Roman" w:cs="Times New Roman"/>
          <w:sz w:val="24"/>
          <w:szCs w:val="24"/>
        </w:rPr>
        <w:t>. Na terenie Gminy Wapno panują dobre warunki dla instalacji fotowoltaicznych. Mikroinstalacje prosumenckie oraz małe elektrownie fotowoltaiczne mogą powstawać na dachach budynków mieszkalnych i usługowych.</w:t>
      </w:r>
    </w:p>
    <w:p w14:paraId="797550CB" w14:textId="77777777" w:rsidR="004F121E" w:rsidRDefault="00FE4DAE" w:rsidP="00DB0A39">
      <w:pPr>
        <w:spacing w:before="240" w:after="0" w:line="360" w:lineRule="auto"/>
        <w:jc w:val="both"/>
        <w:rPr>
          <w:rFonts w:ascii="Times New Roman" w:hAnsi="Times New Roman" w:cs="Times New Roman"/>
          <w:b/>
          <w:bCs/>
          <w:sz w:val="24"/>
          <w:szCs w:val="24"/>
        </w:rPr>
      </w:pPr>
      <w:r w:rsidRPr="00FE4DAE">
        <w:rPr>
          <w:rFonts w:ascii="Times New Roman" w:hAnsi="Times New Roman" w:cs="Times New Roman"/>
          <w:b/>
          <w:bCs/>
          <w:sz w:val="24"/>
          <w:szCs w:val="24"/>
        </w:rPr>
        <w:t xml:space="preserve">Energia wiatru </w:t>
      </w:r>
    </w:p>
    <w:p w14:paraId="343EF2ED" w14:textId="6D9289D0" w:rsidR="00DB0A39" w:rsidRPr="007D2B5D" w:rsidRDefault="004F121E" w:rsidP="007D2B5D">
      <w:pPr>
        <w:spacing w:after="120" w:line="360" w:lineRule="auto"/>
        <w:ind w:firstLine="708"/>
        <w:jc w:val="both"/>
        <w:rPr>
          <w:rFonts w:ascii="Times New Roman" w:hAnsi="Times New Roman" w:cs="Times New Roman"/>
          <w:sz w:val="24"/>
          <w:szCs w:val="24"/>
        </w:rPr>
      </w:pPr>
      <w:r>
        <w:rPr>
          <w:rFonts w:ascii="Times New Roman" w:hAnsi="Times New Roman" w:cs="Times New Roman"/>
          <w:sz w:val="24"/>
          <w:szCs w:val="24"/>
        </w:rPr>
        <w:t>Z</w:t>
      </w:r>
      <w:r w:rsidR="00FE4DAE" w:rsidRPr="00FE4DAE">
        <w:rPr>
          <w:rFonts w:ascii="Times New Roman" w:hAnsi="Times New Roman" w:cs="Times New Roman"/>
          <w:sz w:val="24"/>
          <w:szCs w:val="24"/>
        </w:rPr>
        <w:t xml:space="preserve">asoby energii </w:t>
      </w:r>
      <w:r>
        <w:rPr>
          <w:rFonts w:ascii="Times New Roman" w:hAnsi="Times New Roman" w:cs="Times New Roman"/>
          <w:sz w:val="24"/>
          <w:szCs w:val="24"/>
        </w:rPr>
        <w:t xml:space="preserve">wiatru </w:t>
      </w:r>
      <w:r w:rsidR="00FE4DAE" w:rsidRPr="00FE4DAE">
        <w:rPr>
          <w:rFonts w:ascii="Times New Roman" w:hAnsi="Times New Roman" w:cs="Times New Roman"/>
          <w:sz w:val="24"/>
          <w:szCs w:val="24"/>
        </w:rPr>
        <w:t>są niewyczerpalne. Ocenia się, że na 2/3 terytorium Polski występują korzystne warunki do rozwoju energetyki wiatrowej. Kluczowym parametrem określającym energię wiatru jest prędkość. Minimalna średnioroczna prędkość wiatru zapewniająca opłacalność inwestycji wynosi 4-5 m/s mierzona na wysokości 20 m n.p.g. Najbardziej korzystnym dla rozwoju energetyki wiatrowej jest centralna i wschodnia część Polski. Prędkość wiatru w Gminie Wapno waha się między 3,0-4,0m/s. Dla porównania, w skali roku średnia prędkość wiatru w Polsce wynosi ok. 2,6-3,8 m/s. Obszar Gminy znajduje się w III klasie wietrzności kraju (tj. korzystna), sprzyjając jednocześnie potencjalnemu rozwojowi energetyki wiatrowej, gdyż przeciętna elektrownia wiatrowa wymaga zasilania wiatrem o średniej prędkości min. 2,5-3 m/s.</w:t>
      </w:r>
    </w:p>
    <w:p w14:paraId="6D49922B" w14:textId="77777777" w:rsidR="004F121E" w:rsidRDefault="00FE4DAE" w:rsidP="00DB0A39">
      <w:pPr>
        <w:spacing w:before="240" w:after="0" w:line="360" w:lineRule="auto"/>
        <w:jc w:val="both"/>
        <w:rPr>
          <w:rFonts w:ascii="Times New Roman" w:hAnsi="Times New Roman" w:cs="Times New Roman"/>
          <w:b/>
          <w:bCs/>
          <w:sz w:val="24"/>
          <w:szCs w:val="24"/>
        </w:rPr>
      </w:pPr>
      <w:r w:rsidRPr="00FE4DAE">
        <w:rPr>
          <w:rFonts w:ascii="Times New Roman" w:hAnsi="Times New Roman" w:cs="Times New Roman"/>
          <w:b/>
          <w:bCs/>
          <w:sz w:val="24"/>
          <w:szCs w:val="24"/>
        </w:rPr>
        <w:lastRenderedPageBreak/>
        <w:t>Energia wód płynących</w:t>
      </w:r>
    </w:p>
    <w:p w14:paraId="67F51DE9" w14:textId="4602AFF0" w:rsidR="00FE4DAE" w:rsidRPr="00FE4DAE" w:rsidRDefault="004F121E" w:rsidP="004F121E">
      <w:pPr>
        <w:spacing w:after="120" w:line="360" w:lineRule="auto"/>
        <w:ind w:firstLine="708"/>
        <w:jc w:val="both"/>
        <w:rPr>
          <w:rFonts w:ascii="Times New Roman" w:hAnsi="Times New Roman" w:cs="Times New Roman"/>
          <w:b/>
          <w:bCs/>
          <w:sz w:val="24"/>
          <w:szCs w:val="24"/>
        </w:rPr>
      </w:pPr>
      <w:r w:rsidRPr="006965A8">
        <w:rPr>
          <w:rFonts w:ascii="Times New Roman" w:hAnsi="Times New Roman" w:cs="Times New Roman"/>
          <w:sz w:val="24"/>
          <w:szCs w:val="24"/>
        </w:rPr>
        <w:t>E</w:t>
      </w:r>
      <w:r w:rsidR="00FE4DAE" w:rsidRPr="00FE4DAE">
        <w:rPr>
          <w:rFonts w:ascii="Times New Roman" w:hAnsi="Times New Roman" w:cs="Times New Roman"/>
          <w:sz w:val="24"/>
          <w:szCs w:val="24"/>
        </w:rPr>
        <w:t>nergię pozyskaną z wody występuje się najczęściej do produkcji energii poprzez elektrownie wodne, które zmieniają energię spadku lub przepływu wody na energię elektryczną za pośrednictwem turbin wodnych. Istnieje również możliwość instalacji Małych Elektrowni Wodnych, których moc nie przekracza 5 MW oraz nie posiadają zbiornika retencyjnego.</w:t>
      </w:r>
      <w:r w:rsidR="00FE4DAE" w:rsidRPr="00FE4DAE">
        <w:rPr>
          <w:rFonts w:ascii="Times New Roman" w:hAnsi="Times New Roman" w:cs="Times New Roman"/>
          <w:b/>
          <w:bCs/>
          <w:sz w:val="24"/>
          <w:szCs w:val="24"/>
        </w:rPr>
        <w:t xml:space="preserve"> </w:t>
      </w:r>
      <w:r w:rsidR="00FE4DAE" w:rsidRPr="00FE4DAE">
        <w:rPr>
          <w:rFonts w:ascii="Times New Roman" w:hAnsi="Times New Roman" w:cs="Times New Roman"/>
          <w:sz w:val="24"/>
          <w:szCs w:val="24"/>
        </w:rPr>
        <w:t>Gmina Wapno położona jest w dorzeczu rzeki Odry. Dodatkowo, przez teren gminy przepływają rzeki: Gołaniecka Struga oraz Kcynka.</w:t>
      </w:r>
      <w:r w:rsidR="00FE4DAE" w:rsidRPr="00FE4DAE">
        <w:rPr>
          <w:rFonts w:ascii="Times New Roman" w:hAnsi="Times New Roman" w:cs="Times New Roman"/>
          <w:b/>
          <w:bCs/>
          <w:sz w:val="24"/>
          <w:szCs w:val="24"/>
        </w:rPr>
        <w:t xml:space="preserve"> </w:t>
      </w:r>
      <w:r w:rsidR="00FE4DAE" w:rsidRPr="00FE4DAE">
        <w:rPr>
          <w:rFonts w:ascii="Times New Roman" w:hAnsi="Times New Roman" w:cs="Times New Roman"/>
          <w:sz w:val="24"/>
          <w:szCs w:val="24"/>
        </w:rPr>
        <w:t>W związku z powyższym Gmina Wapno ma przeciętne warunki do zlokalizowania na jej terenie elektrowni wodnej, choćby nawet instalacji Małych Elektrowni Wodnych.</w:t>
      </w:r>
    </w:p>
    <w:p w14:paraId="74D61DA0" w14:textId="77777777" w:rsidR="004F121E" w:rsidRDefault="00FE4DAE" w:rsidP="00DB0A39">
      <w:pPr>
        <w:spacing w:before="240" w:after="0" w:line="360" w:lineRule="auto"/>
        <w:jc w:val="both"/>
        <w:rPr>
          <w:rFonts w:ascii="Times New Roman" w:hAnsi="Times New Roman" w:cs="Times New Roman"/>
          <w:b/>
          <w:bCs/>
          <w:sz w:val="24"/>
          <w:szCs w:val="24"/>
        </w:rPr>
      </w:pPr>
      <w:r w:rsidRPr="00FE4DAE">
        <w:rPr>
          <w:rFonts w:ascii="Times New Roman" w:hAnsi="Times New Roman" w:cs="Times New Roman"/>
          <w:b/>
          <w:bCs/>
          <w:sz w:val="24"/>
          <w:szCs w:val="24"/>
        </w:rPr>
        <w:t>Energia geotermalna</w:t>
      </w:r>
    </w:p>
    <w:p w14:paraId="41895A85" w14:textId="524BFA7A" w:rsidR="00FE4DAE" w:rsidRPr="00FE4DAE" w:rsidRDefault="004F121E" w:rsidP="004F121E">
      <w:pPr>
        <w:spacing w:after="120" w:line="360" w:lineRule="auto"/>
        <w:ind w:firstLine="708"/>
        <w:jc w:val="both"/>
        <w:rPr>
          <w:rFonts w:ascii="Times New Roman" w:hAnsi="Times New Roman" w:cs="Times New Roman"/>
          <w:b/>
          <w:bCs/>
          <w:sz w:val="24"/>
          <w:szCs w:val="24"/>
        </w:rPr>
      </w:pPr>
      <w:r>
        <w:rPr>
          <w:rFonts w:ascii="Times New Roman" w:hAnsi="Times New Roman" w:cs="Times New Roman"/>
          <w:sz w:val="24"/>
          <w:szCs w:val="24"/>
        </w:rPr>
        <w:t>Przez Energię geotermalną n</w:t>
      </w:r>
      <w:r w:rsidR="00FE4DAE" w:rsidRPr="00FE4DAE">
        <w:rPr>
          <w:rFonts w:ascii="Times New Roman" w:hAnsi="Times New Roman" w:cs="Times New Roman"/>
          <w:sz w:val="24"/>
          <w:szCs w:val="24"/>
        </w:rPr>
        <w:t xml:space="preserve">ależy rozumieć naturalne ciepło Ziemi nagromadzone </w:t>
      </w:r>
      <w:r>
        <w:rPr>
          <w:rFonts w:ascii="Times New Roman" w:hAnsi="Times New Roman" w:cs="Times New Roman"/>
          <w:sz w:val="24"/>
          <w:szCs w:val="24"/>
        </w:rPr>
        <w:br/>
      </w:r>
      <w:r w:rsidR="00FE4DAE" w:rsidRPr="00FE4DAE">
        <w:rPr>
          <w:rFonts w:ascii="Times New Roman" w:hAnsi="Times New Roman" w:cs="Times New Roman"/>
          <w:sz w:val="24"/>
          <w:szCs w:val="24"/>
        </w:rPr>
        <w:t xml:space="preserve">w skałach i wodach. Największe możliwości, z punktu widzenia efektywności odzysku ciepła mają wody geotermalne. Obszar województwa wielkopolskiego charakteryzuje się znaczącymi potencjalnymi zasobami energii geotermalnej, ze względu na położenie większości obszaru w szczecińsko-łódzkim okręgu geotermalnym. </w:t>
      </w:r>
      <w:r w:rsidR="00FE4DAE" w:rsidRPr="00FE4DAE">
        <w:rPr>
          <w:rFonts w:ascii="Times New Roman" w:hAnsi="Times New Roman" w:cs="Times New Roman"/>
          <w:color w:val="000000" w:themeColor="text1"/>
          <w:sz w:val="24"/>
          <w:szCs w:val="24"/>
        </w:rPr>
        <w:t>Objętość wód geotermalnych w wyżej wymienionym okręgu wynosi 42 266 600 [m</w:t>
      </w:r>
      <w:r w:rsidR="00FE4DAE" w:rsidRPr="00FE4DAE">
        <w:rPr>
          <w:rFonts w:ascii="Times New Roman" w:hAnsi="Times New Roman" w:cs="Times New Roman"/>
          <w:color w:val="000000" w:themeColor="text1"/>
          <w:sz w:val="24"/>
          <w:szCs w:val="24"/>
          <w:vertAlign w:val="superscript"/>
        </w:rPr>
        <w:t>3</w:t>
      </w:r>
      <w:r w:rsidR="00FE4DAE" w:rsidRPr="00FE4DAE">
        <w:rPr>
          <w:rFonts w:ascii="Times New Roman" w:hAnsi="Times New Roman" w:cs="Times New Roman"/>
          <w:color w:val="000000" w:themeColor="text1"/>
          <w:sz w:val="24"/>
          <w:szCs w:val="24"/>
        </w:rPr>
        <w:t>/km</w:t>
      </w:r>
      <w:r w:rsidR="00FE4DAE" w:rsidRPr="00FE4DAE">
        <w:rPr>
          <w:rFonts w:ascii="Times New Roman" w:hAnsi="Times New Roman" w:cs="Times New Roman"/>
          <w:color w:val="000000" w:themeColor="text1"/>
          <w:sz w:val="24"/>
          <w:szCs w:val="24"/>
          <w:vertAlign w:val="superscript"/>
        </w:rPr>
        <w:t>2</w:t>
      </w:r>
      <w:r w:rsidR="00FE4DAE" w:rsidRPr="00FE4DAE">
        <w:rPr>
          <w:rFonts w:ascii="Times New Roman" w:hAnsi="Times New Roman" w:cs="Times New Roman"/>
          <w:color w:val="000000" w:themeColor="text1"/>
          <w:sz w:val="24"/>
          <w:szCs w:val="24"/>
        </w:rPr>
        <w:t xml:space="preserve">]. </w:t>
      </w:r>
      <w:r w:rsidR="00FE4DAE" w:rsidRPr="00FE4DAE">
        <w:rPr>
          <w:rFonts w:ascii="Times New Roman" w:hAnsi="Times New Roman" w:cs="Times New Roman"/>
          <w:sz w:val="24"/>
          <w:szCs w:val="24"/>
        </w:rPr>
        <w:t>Inną formą pozyskania energii geotermalnej jest budowa pomp ciepła. Zasadą pracy takiej instalacji jest pobieranie ciepła ze źródła o temperaturze niższej i przekazywanie go do źródła o temperaturze wyższej. Zgodnie z prawami fizyki proces ten wymaga doprowadzenia energii z zewnątrz. Pompy umożliwiają wykorzystanie niskotemperaturo</w:t>
      </w:r>
      <w:r w:rsidR="00FE4DAE" w:rsidRPr="00FE4DAE">
        <w:rPr>
          <w:rFonts w:ascii="Times New Roman" w:hAnsi="Times New Roman" w:cs="Times New Roman"/>
          <w:sz w:val="24"/>
          <w:szCs w:val="24"/>
        </w:rPr>
        <w:softHyphen/>
        <w:t>wych źródeł ciepła. Źródłem tego ciepła może być woda gruntowa, powierzchniowa, po</w:t>
      </w:r>
      <w:r w:rsidR="00FE4DAE" w:rsidRPr="00FE4DAE">
        <w:rPr>
          <w:rFonts w:ascii="Times New Roman" w:hAnsi="Times New Roman" w:cs="Times New Roman"/>
          <w:sz w:val="24"/>
          <w:szCs w:val="24"/>
        </w:rPr>
        <w:softHyphen/>
        <w:t>wietrze, grunt, promieniowanie słoneczne oraz źródła odpadowe (gazy odlotowe, woda odpadowa, ścieki, woda chłodnicza itp.). Pompy ciepła stosuje się w ciepłownictwie oraz w instalacjach klimatyzacyjnych. Budynki ogrzewane przez pompy ciepła powinny charakteryzować się niskim zapotrzebowaniem na energię cieplną co zapewnia pracę pomp ciepła na najwyższych parametrach. Na potrzeby głównego ogrzewania całorocznego nie zaleca się stosowania powietrznych pomp ciepła.</w:t>
      </w:r>
    </w:p>
    <w:p w14:paraId="5DA3AB68" w14:textId="6AF3AA1E" w:rsidR="004F121E" w:rsidRDefault="00FE4DAE" w:rsidP="00DB0A39">
      <w:pPr>
        <w:spacing w:before="240" w:after="0" w:line="360" w:lineRule="auto"/>
        <w:jc w:val="both"/>
        <w:rPr>
          <w:rFonts w:ascii="Times New Roman" w:hAnsi="Times New Roman" w:cs="Times New Roman"/>
          <w:b/>
          <w:bCs/>
          <w:sz w:val="24"/>
          <w:szCs w:val="24"/>
        </w:rPr>
      </w:pPr>
      <w:r w:rsidRPr="00FE4DAE">
        <w:rPr>
          <w:rFonts w:ascii="Times New Roman" w:hAnsi="Times New Roman" w:cs="Times New Roman"/>
          <w:b/>
          <w:bCs/>
          <w:sz w:val="24"/>
          <w:szCs w:val="24"/>
        </w:rPr>
        <w:t xml:space="preserve">Energia biomasy </w:t>
      </w:r>
    </w:p>
    <w:p w14:paraId="4D628937" w14:textId="13BBB36E" w:rsidR="00FE4DAE" w:rsidRPr="00FE4DAE" w:rsidRDefault="004F121E" w:rsidP="004F121E">
      <w:pPr>
        <w:spacing w:after="0" w:line="360" w:lineRule="auto"/>
        <w:ind w:firstLine="708"/>
        <w:jc w:val="both"/>
        <w:rPr>
          <w:rFonts w:ascii="Times New Roman" w:hAnsi="Times New Roman" w:cs="Times New Roman"/>
          <w:b/>
          <w:bCs/>
          <w:sz w:val="24"/>
          <w:szCs w:val="24"/>
        </w:rPr>
      </w:pPr>
      <w:r>
        <w:rPr>
          <w:rFonts w:ascii="Times New Roman" w:hAnsi="Times New Roman" w:cs="Times New Roman"/>
          <w:sz w:val="24"/>
          <w:szCs w:val="24"/>
        </w:rPr>
        <w:t>Energia biomasy</w:t>
      </w:r>
      <w:r w:rsidR="00FE4DAE" w:rsidRPr="00FE4DAE">
        <w:rPr>
          <w:rFonts w:ascii="Times New Roman" w:hAnsi="Times New Roman" w:cs="Times New Roman"/>
          <w:sz w:val="24"/>
          <w:szCs w:val="24"/>
        </w:rPr>
        <w:t xml:space="preserve"> to paliwo pochodzenia organicznego. Biomasę można podzielić na biopaliwa, biogaz i biomasę stałą. Biomasa może być pozyskiwana z:</w:t>
      </w:r>
    </w:p>
    <w:p w14:paraId="5836E835" w14:textId="77777777" w:rsidR="00FE4DAE" w:rsidRPr="00FE4DAE" w:rsidRDefault="00FE4DAE" w:rsidP="00D84673">
      <w:pPr>
        <w:pStyle w:val="Akapitzlist"/>
        <w:numPr>
          <w:ilvl w:val="0"/>
          <w:numId w:val="18"/>
        </w:numPr>
        <w:autoSpaceDE w:val="0"/>
        <w:autoSpaceDN w:val="0"/>
        <w:adjustRightInd w:val="0"/>
        <w:spacing w:after="0" w:line="360" w:lineRule="auto"/>
        <w:contextualSpacing w:val="0"/>
        <w:jc w:val="both"/>
        <w:rPr>
          <w:rFonts w:ascii="Times New Roman" w:hAnsi="Times New Roman" w:cs="Times New Roman"/>
          <w:sz w:val="24"/>
          <w:szCs w:val="24"/>
        </w:rPr>
      </w:pPr>
      <w:r w:rsidRPr="00FE4DAE">
        <w:rPr>
          <w:rFonts w:ascii="Times New Roman" w:hAnsi="Times New Roman" w:cs="Times New Roman"/>
          <w:sz w:val="24"/>
          <w:szCs w:val="24"/>
        </w:rPr>
        <w:t>upraw roślin energetycznych i rolniczych,</w:t>
      </w:r>
    </w:p>
    <w:p w14:paraId="4D77224E" w14:textId="77777777" w:rsidR="00FE4DAE" w:rsidRPr="00FE4DAE" w:rsidRDefault="00FE4DAE" w:rsidP="00D84673">
      <w:pPr>
        <w:pStyle w:val="Akapitzlist"/>
        <w:numPr>
          <w:ilvl w:val="0"/>
          <w:numId w:val="18"/>
        </w:numPr>
        <w:autoSpaceDE w:val="0"/>
        <w:autoSpaceDN w:val="0"/>
        <w:adjustRightInd w:val="0"/>
        <w:spacing w:after="0" w:line="360" w:lineRule="auto"/>
        <w:contextualSpacing w:val="0"/>
        <w:jc w:val="both"/>
        <w:rPr>
          <w:rFonts w:ascii="Times New Roman" w:hAnsi="Times New Roman" w:cs="Times New Roman"/>
          <w:sz w:val="24"/>
          <w:szCs w:val="24"/>
        </w:rPr>
      </w:pPr>
      <w:r w:rsidRPr="00FE4DAE">
        <w:rPr>
          <w:rFonts w:ascii="Times New Roman" w:hAnsi="Times New Roman" w:cs="Times New Roman"/>
          <w:sz w:val="24"/>
          <w:szCs w:val="24"/>
        </w:rPr>
        <w:t>leśnictwa,</w:t>
      </w:r>
    </w:p>
    <w:p w14:paraId="6E6BD723" w14:textId="77777777" w:rsidR="00FE4DAE" w:rsidRPr="00FE4DAE" w:rsidRDefault="00FE4DAE" w:rsidP="00D84673">
      <w:pPr>
        <w:pStyle w:val="Akapitzlist"/>
        <w:numPr>
          <w:ilvl w:val="0"/>
          <w:numId w:val="18"/>
        </w:numPr>
        <w:autoSpaceDE w:val="0"/>
        <w:autoSpaceDN w:val="0"/>
        <w:adjustRightInd w:val="0"/>
        <w:spacing w:after="0" w:line="360" w:lineRule="auto"/>
        <w:contextualSpacing w:val="0"/>
        <w:jc w:val="both"/>
        <w:rPr>
          <w:rFonts w:ascii="Times New Roman" w:hAnsi="Times New Roman" w:cs="Times New Roman"/>
          <w:sz w:val="24"/>
          <w:szCs w:val="24"/>
        </w:rPr>
      </w:pPr>
      <w:r w:rsidRPr="00FE4DAE">
        <w:rPr>
          <w:rFonts w:ascii="Times New Roman" w:hAnsi="Times New Roman" w:cs="Times New Roman"/>
          <w:sz w:val="24"/>
          <w:szCs w:val="24"/>
        </w:rPr>
        <w:t>odpadów w gospodarce leśnej i przemyśle meblarskim,</w:t>
      </w:r>
    </w:p>
    <w:p w14:paraId="3A293A86" w14:textId="77777777" w:rsidR="00FE4DAE" w:rsidRPr="00FE4DAE" w:rsidRDefault="00FE4DAE" w:rsidP="00D84673">
      <w:pPr>
        <w:pStyle w:val="Akapitzlist"/>
        <w:numPr>
          <w:ilvl w:val="0"/>
          <w:numId w:val="18"/>
        </w:numPr>
        <w:autoSpaceDE w:val="0"/>
        <w:autoSpaceDN w:val="0"/>
        <w:adjustRightInd w:val="0"/>
        <w:spacing w:after="0" w:line="360" w:lineRule="auto"/>
        <w:contextualSpacing w:val="0"/>
        <w:jc w:val="both"/>
        <w:rPr>
          <w:rFonts w:ascii="Times New Roman" w:hAnsi="Times New Roman" w:cs="Times New Roman"/>
          <w:sz w:val="24"/>
          <w:szCs w:val="24"/>
        </w:rPr>
      </w:pPr>
      <w:r w:rsidRPr="00FE4DAE">
        <w:rPr>
          <w:rFonts w:ascii="Times New Roman" w:hAnsi="Times New Roman" w:cs="Times New Roman"/>
          <w:sz w:val="24"/>
          <w:szCs w:val="24"/>
        </w:rPr>
        <w:lastRenderedPageBreak/>
        <w:t>odpadów organicznych komunalnych,</w:t>
      </w:r>
    </w:p>
    <w:p w14:paraId="5AB6F43B" w14:textId="77777777" w:rsidR="00FE4DAE" w:rsidRPr="00FE4DAE" w:rsidRDefault="00FE4DAE" w:rsidP="00D84673">
      <w:pPr>
        <w:pStyle w:val="Akapitzlist"/>
        <w:numPr>
          <w:ilvl w:val="0"/>
          <w:numId w:val="18"/>
        </w:numPr>
        <w:autoSpaceDE w:val="0"/>
        <w:autoSpaceDN w:val="0"/>
        <w:adjustRightInd w:val="0"/>
        <w:spacing w:line="360" w:lineRule="auto"/>
        <w:contextualSpacing w:val="0"/>
        <w:jc w:val="both"/>
        <w:rPr>
          <w:rFonts w:ascii="Times New Roman" w:hAnsi="Times New Roman" w:cs="Times New Roman"/>
          <w:sz w:val="24"/>
          <w:szCs w:val="24"/>
        </w:rPr>
      </w:pPr>
      <w:r w:rsidRPr="00FE4DAE">
        <w:rPr>
          <w:rFonts w:ascii="Times New Roman" w:hAnsi="Times New Roman" w:cs="Times New Roman"/>
          <w:sz w:val="24"/>
          <w:szCs w:val="24"/>
        </w:rPr>
        <w:t>osadów ściekowych.</w:t>
      </w:r>
    </w:p>
    <w:p w14:paraId="37C45533" w14:textId="29BDE4A1" w:rsidR="00FE4DAE" w:rsidRPr="00FE4DAE" w:rsidRDefault="00FE4DAE" w:rsidP="00DB0A39">
      <w:pPr>
        <w:autoSpaceDE w:val="0"/>
        <w:autoSpaceDN w:val="0"/>
        <w:adjustRightInd w:val="0"/>
        <w:spacing w:after="0" w:line="360" w:lineRule="auto"/>
        <w:ind w:firstLine="708"/>
        <w:jc w:val="both"/>
        <w:rPr>
          <w:rFonts w:ascii="Times New Roman" w:hAnsi="Times New Roman" w:cs="Times New Roman"/>
          <w:sz w:val="24"/>
          <w:szCs w:val="24"/>
        </w:rPr>
      </w:pPr>
      <w:r w:rsidRPr="00FE4DAE">
        <w:rPr>
          <w:rFonts w:ascii="Times New Roman" w:hAnsi="Times New Roman" w:cs="Times New Roman"/>
          <w:sz w:val="24"/>
          <w:szCs w:val="24"/>
        </w:rPr>
        <w:t xml:space="preserve">Biomasa jest największym źródłem energii odnawialnej wykorzystywanym obecnie </w:t>
      </w:r>
      <w:r w:rsidR="00577961">
        <w:rPr>
          <w:rFonts w:ascii="Times New Roman" w:hAnsi="Times New Roman" w:cs="Times New Roman"/>
          <w:sz w:val="24"/>
          <w:szCs w:val="24"/>
        </w:rPr>
        <w:br/>
      </w:r>
      <w:r w:rsidRPr="00FE4DAE">
        <w:rPr>
          <w:rFonts w:ascii="Times New Roman" w:hAnsi="Times New Roman" w:cs="Times New Roman"/>
          <w:sz w:val="24"/>
          <w:szCs w:val="24"/>
        </w:rPr>
        <w:t>w Polsce. Powstaje w wyniku fotosyntezy i jest to skumulowana część energii słonecznej gromadzona i przetwarzana przez organizmy żywe.</w:t>
      </w:r>
    </w:p>
    <w:p w14:paraId="30993089" w14:textId="13B061A8" w:rsidR="004F121E" w:rsidRDefault="00FE4DAE" w:rsidP="00577961">
      <w:pPr>
        <w:autoSpaceDE w:val="0"/>
        <w:autoSpaceDN w:val="0"/>
        <w:adjustRightInd w:val="0"/>
        <w:spacing w:line="360" w:lineRule="auto"/>
        <w:ind w:firstLine="708"/>
        <w:jc w:val="both"/>
        <w:rPr>
          <w:rFonts w:ascii="Times New Roman" w:hAnsi="Times New Roman" w:cs="Times New Roman"/>
          <w:sz w:val="24"/>
          <w:szCs w:val="24"/>
        </w:rPr>
      </w:pPr>
      <w:r w:rsidRPr="00FE4DAE">
        <w:rPr>
          <w:rFonts w:ascii="Times New Roman" w:hAnsi="Times New Roman" w:cs="Times New Roman"/>
          <w:sz w:val="24"/>
          <w:szCs w:val="24"/>
        </w:rPr>
        <w:t>Gmina Wapno posiada duży potencjał do wykorzystania biomasy jako źródła energii odnawialnej. Największy potencjał posiada biomasa z łąk i pastwisk, drewno, odpadki drewniane, siano i inne. Wysoki potencjał biomasy ze słomy wynika z dużego udziału terenów łąk oraz pastwisk na terenach Gminy Wapno. Potencjał ten może stać się bodźcem dla władz lokalnych do propagowania wykorzystywania biomasy jako jednego ze źródeł energii wśród mieszkańców tego obszaru.</w:t>
      </w:r>
    </w:p>
    <w:p w14:paraId="18851A35" w14:textId="77777777" w:rsidR="004F121E" w:rsidRDefault="00FE4DAE" w:rsidP="00577961">
      <w:pPr>
        <w:autoSpaceDE w:val="0"/>
        <w:autoSpaceDN w:val="0"/>
        <w:adjustRightInd w:val="0"/>
        <w:spacing w:before="240" w:after="0" w:line="360" w:lineRule="auto"/>
        <w:jc w:val="both"/>
        <w:rPr>
          <w:rFonts w:ascii="Times New Roman" w:hAnsi="Times New Roman" w:cs="Times New Roman"/>
          <w:b/>
          <w:bCs/>
          <w:sz w:val="24"/>
          <w:szCs w:val="24"/>
        </w:rPr>
      </w:pPr>
      <w:r w:rsidRPr="00FE4DAE">
        <w:rPr>
          <w:rFonts w:ascii="Times New Roman" w:hAnsi="Times New Roman" w:cs="Times New Roman"/>
          <w:b/>
          <w:bCs/>
          <w:sz w:val="24"/>
          <w:szCs w:val="24"/>
        </w:rPr>
        <w:t>Energia biogazu</w:t>
      </w:r>
    </w:p>
    <w:p w14:paraId="4F50C65D" w14:textId="76F5121E" w:rsidR="00B94CCF" w:rsidRDefault="004F121E" w:rsidP="004F121E">
      <w:pPr>
        <w:autoSpaceDE w:val="0"/>
        <w:autoSpaceDN w:val="0"/>
        <w:adjustRightInd w:val="0"/>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Biogaz – </w:t>
      </w:r>
      <w:r w:rsidR="00FE4DAE" w:rsidRPr="00FE4DAE">
        <w:rPr>
          <w:rFonts w:ascii="Times New Roman" w:hAnsi="Times New Roman" w:cs="Times New Roman"/>
          <w:sz w:val="24"/>
          <w:szCs w:val="24"/>
        </w:rPr>
        <w:t>nadający się do celów energetycznych może powstawać w procesie fermentacji beztlenowej odpadów zwierzęcych w biogazowniach rolniczych, osadu ściekowego na oczyszczalniach ścieków oraz odpadów organicznych na komunalnych wysypiskach śmieci. Biogaz o dużej zawartości metanu (powyżej 40%) może być wykorzystany do celów użytkowych głównie do celów energetycznych.</w:t>
      </w:r>
    </w:p>
    <w:p w14:paraId="5FA0668C" w14:textId="3702F849" w:rsidR="00FE4DAE" w:rsidRPr="00FE4DAE" w:rsidRDefault="00AC133C" w:rsidP="00D84673">
      <w:pPr>
        <w:pStyle w:val="Nagwek2"/>
        <w:numPr>
          <w:ilvl w:val="1"/>
          <w:numId w:val="1"/>
        </w:numPr>
        <w:spacing w:before="0" w:after="240" w:line="360" w:lineRule="auto"/>
        <w:ind w:left="567" w:hanging="573"/>
        <w:jc w:val="both"/>
        <w:rPr>
          <w:rFonts w:ascii="Times New Roman" w:hAnsi="Times New Roman" w:cs="Times New Roman"/>
          <w:b/>
          <w:bCs/>
          <w:color w:val="auto"/>
          <w:sz w:val="28"/>
          <w:szCs w:val="28"/>
        </w:rPr>
      </w:pPr>
      <w:bookmarkStart w:id="24" w:name="_Toc120223117"/>
      <w:r w:rsidRPr="00AC133C">
        <w:rPr>
          <w:rFonts w:ascii="Times New Roman" w:hAnsi="Times New Roman" w:cs="Times New Roman"/>
          <w:b/>
          <w:bCs/>
          <w:color w:val="auto"/>
          <w:sz w:val="28"/>
          <w:szCs w:val="28"/>
        </w:rPr>
        <w:t xml:space="preserve">Wpływ zmian klimatu na funkcjonowanie </w:t>
      </w:r>
      <w:r w:rsidR="00B67E33">
        <w:rPr>
          <w:rFonts w:ascii="Times New Roman" w:hAnsi="Times New Roman" w:cs="Times New Roman"/>
          <w:b/>
          <w:bCs/>
          <w:color w:val="auto"/>
          <w:sz w:val="28"/>
          <w:szCs w:val="28"/>
        </w:rPr>
        <w:t>G</w:t>
      </w:r>
      <w:r w:rsidRPr="00AC133C">
        <w:rPr>
          <w:rFonts w:ascii="Times New Roman" w:hAnsi="Times New Roman" w:cs="Times New Roman"/>
          <w:b/>
          <w:bCs/>
          <w:color w:val="auto"/>
          <w:sz w:val="28"/>
          <w:szCs w:val="28"/>
        </w:rPr>
        <w:t>miny</w:t>
      </w:r>
      <w:bookmarkEnd w:id="24"/>
    </w:p>
    <w:p w14:paraId="3A77E571" w14:textId="77777777" w:rsidR="00FE4DAE" w:rsidRPr="00FE4DAE" w:rsidRDefault="00FE4DAE" w:rsidP="00FE4DAE">
      <w:pPr>
        <w:spacing w:line="360" w:lineRule="auto"/>
        <w:ind w:firstLine="708"/>
        <w:jc w:val="both"/>
        <w:rPr>
          <w:rFonts w:ascii="Times New Roman" w:hAnsi="Times New Roman" w:cs="Times New Roman"/>
          <w:sz w:val="24"/>
        </w:rPr>
      </w:pPr>
      <w:bookmarkStart w:id="25" w:name="_Hlk44322824"/>
      <w:r w:rsidRPr="00FE4DAE">
        <w:rPr>
          <w:rFonts w:ascii="Times New Roman" w:hAnsi="Times New Roman" w:cs="Times New Roman"/>
          <w:sz w:val="24"/>
        </w:rPr>
        <w:t>Podatność obszaru na zmiany klimatu zależy od jego położenia fizyczno-geograficznego, ukształtowania powierzchni, charakteru i stanu sektorów i zawartych w nich komponentów, które ze względu na cechy własne wykazują różny poziom reagowania na zagrożenia klimatyczne. Wyłoniono cztery najbardziej wrażliwe sektory na zmiany klimatu: zdrowie publiczne, energetyka, gospodarka wodna i planowanie przestrzenne.</w:t>
      </w:r>
    </w:p>
    <w:p w14:paraId="24A9FB3E" w14:textId="77777777" w:rsidR="00FE4DAE" w:rsidRPr="00FE4DAE" w:rsidRDefault="00FE4DAE" w:rsidP="00FE4DAE">
      <w:pPr>
        <w:spacing w:after="0" w:line="360" w:lineRule="auto"/>
        <w:jc w:val="both"/>
        <w:rPr>
          <w:rFonts w:ascii="Times New Roman" w:hAnsi="Times New Roman" w:cs="Times New Roman"/>
          <w:b/>
          <w:bCs/>
          <w:sz w:val="24"/>
        </w:rPr>
      </w:pPr>
      <w:r w:rsidRPr="00FE4DAE">
        <w:rPr>
          <w:rFonts w:ascii="Times New Roman" w:hAnsi="Times New Roman" w:cs="Times New Roman"/>
          <w:b/>
          <w:bCs/>
          <w:sz w:val="24"/>
        </w:rPr>
        <w:t>Sektor zdrowia publicznego</w:t>
      </w:r>
    </w:p>
    <w:p w14:paraId="28182F2D" w14:textId="4FF16A78" w:rsidR="00FE4DAE" w:rsidRPr="00FE4DAE" w:rsidRDefault="00FE4DAE" w:rsidP="00C44673">
      <w:pPr>
        <w:spacing w:after="0" w:line="360" w:lineRule="auto"/>
        <w:ind w:firstLine="708"/>
        <w:jc w:val="both"/>
        <w:rPr>
          <w:rFonts w:ascii="Times New Roman" w:hAnsi="Times New Roman" w:cs="Times New Roman"/>
          <w:sz w:val="24"/>
        </w:rPr>
      </w:pPr>
      <w:r w:rsidRPr="00FE4DAE">
        <w:rPr>
          <w:rFonts w:ascii="Times New Roman" w:hAnsi="Times New Roman" w:cs="Times New Roman"/>
          <w:sz w:val="24"/>
        </w:rPr>
        <w:t xml:space="preserve">Wysokie temperatury, a w szczególności fale upałów mają wpływ na śmiertelność osób starszych i chorych. Wysokie temperatury powietrza, wraz z intensywnym promieniowaniem słonecznym powodują silny stres cieplny, nadmiernie obciążając układ sercowo-naczyniowy, układ oddechowy oraz powodując spadek odporności organizmu. Wzrasta ryzyko udaru cieplnego i zgonów wywołanych gorącem. Na nasilające się fale upałów i dni z wysoką temperaturą szczególnie wrażliwe są osoby przewlekle chore, w tym osoby z problemami układu krążenia i chorobami dróg oddechowych. Obserwowany wzrost temperatury </w:t>
      </w:r>
      <w:r w:rsidRPr="00FE4DAE">
        <w:rPr>
          <w:rFonts w:ascii="Times New Roman" w:hAnsi="Times New Roman" w:cs="Times New Roman"/>
          <w:sz w:val="24"/>
        </w:rPr>
        <w:lastRenderedPageBreak/>
        <w:t xml:space="preserve">maksymalnej w całym cyklu rocznym może ponadto skutkować zwiększeniem ryzyka chorób odkleszczowych </w:t>
      </w:r>
      <w:r w:rsidR="00C44673">
        <w:rPr>
          <w:rFonts w:ascii="Times New Roman" w:hAnsi="Times New Roman" w:cs="Times New Roman"/>
          <w:sz w:val="24"/>
        </w:rPr>
        <w:t>–</w:t>
      </w:r>
      <w:r w:rsidRPr="00FE4DAE">
        <w:rPr>
          <w:rFonts w:ascii="Times New Roman" w:hAnsi="Times New Roman" w:cs="Times New Roman"/>
          <w:sz w:val="24"/>
        </w:rPr>
        <w:t xml:space="preserve"> kleszcze mogą występować, zarówno w lasach, w parkach miejskich, ogródkach przydomowych, działkach czy innych terenach zielonych.</w:t>
      </w:r>
    </w:p>
    <w:p w14:paraId="13A98AE3" w14:textId="77777777" w:rsidR="00FE4DAE" w:rsidRDefault="00FE4DAE" w:rsidP="00FE4DAE">
      <w:pPr>
        <w:spacing w:after="0" w:line="360" w:lineRule="auto"/>
        <w:ind w:firstLine="708"/>
        <w:jc w:val="both"/>
        <w:rPr>
          <w:rFonts w:ascii="Times New Roman" w:hAnsi="Times New Roman" w:cs="Times New Roman"/>
          <w:sz w:val="24"/>
        </w:rPr>
      </w:pPr>
      <w:r w:rsidRPr="00FE4DAE">
        <w:rPr>
          <w:rFonts w:ascii="Times New Roman" w:hAnsi="Times New Roman" w:cs="Times New Roman"/>
          <w:sz w:val="24"/>
        </w:rPr>
        <w:t>W przypadku szczególnie uciążliwych i długotrwałych fal upałów należy spodziewać się również zwiększonego obciążenia placówek służby zdrowia i opieki społecznej. Coraz częściej występujące opady nagłe, powodują wystąpienie nagłych podtopień o charakterze krótkotrwałym i lokalnym. Wrażliwość na opady atmosferyczne dotyczy głównie osób starszych, osób z ograniczoną mobilnością oraz osób bezdomnych, których zdolność reagowania na ekstremalne zdarzenia jest dużo niższa, jednak skutki ekstremalnych opadów może odczuć cała populacja.</w:t>
      </w:r>
    </w:p>
    <w:p w14:paraId="3B02E0B4" w14:textId="62593740" w:rsidR="00FE4DAE" w:rsidRPr="00FE4DAE" w:rsidRDefault="00FE4DAE" w:rsidP="00C44673">
      <w:pPr>
        <w:spacing w:line="360" w:lineRule="auto"/>
        <w:ind w:firstLine="708"/>
        <w:jc w:val="both"/>
        <w:rPr>
          <w:rFonts w:ascii="Times New Roman" w:hAnsi="Times New Roman" w:cs="Times New Roman"/>
          <w:sz w:val="24"/>
        </w:rPr>
      </w:pPr>
      <w:r w:rsidRPr="00FE4DAE">
        <w:rPr>
          <w:rFonts w:ascii="Times New Roman" w:hAnsi="Times New Roman" w:cs="Times New Roman"/>
          <w:sz w:val="24"/>
        </w:rPr>
        <w:t>Przeciwnym zjawiskiem do opadów nagłych są coraz częściej pojawiające się okresy bezopadowe, na które narażone są przede wszystkim osoby starsze, dzieci i osoby chore, dla których funkcjonowanie w tym okresie jest bardziej uciążliwe i zagraża zdrowiu. W okresach bezdeszczowych wzrasta również stężenie alergenów w powietrzu, a tym samym nasilenie objawów alergii.</w:t>
      </w:r>
    </w:p>
    <w:p w14:paraId="7873327A" w14:textId="77777777" w:rsidR="00FE4DAE" w:rsidRPr="00FE4DAE" w:rsidRDefault="00FE4DAE" w:rsidP="00577961">
      <w:pPr>
        <w:spacing w:before="120" w:after="0" w:line="360" w:lineRule="auto"/>
        <w:jc w:val="both"/>
        <w:rPr>
          <w:rFonts w:ascii="Times New Roman" w:hAnsi="Times New Roman" w:cs="Times New Roman"/>
          <w:b/>
          <w:bCs/>
          <w:sz w:val="24"/>
        </w:rPr>
      </w:pPr>
      <w:r w:rsidRPr="00FE4DAE">
        <w:rPr>
          <w:rFonts w:ascii="Times New Roman" w:hAnsi="Times New Roman" w:cs="Times New Roman"/>
          <w:b/>
          <w:bCs/>
          <w:sz w:val="24"/>
        </w:rPr>
        <w:t>Sektor energetyka</w:t>
      </w:r>
    </w:p>
    <w:p w14:paraId="76647165" w14:textId="77777777" w:rsidR="00FE4DAE" w:rsidRPr="00FE4DAE" w:rsidRDefault="00FE4DAE" w:rsidP="00C44673">
      <w:pPr>
        <w:spacing w:line="360" w:lineRule="auto"/>
        <w:ind w:firstLine="708"/>
        <w:jc w:val="both"/>
        <w:rPr>
          <w:rFonts w:ascii="Times New Roman" w:hAnsi="Times New Roman" w:cs="Times New Roman"/>
          <w:sz w:val="24"/>
        </w:rPr>
      </w:pPr>
      <w:r w:rsidRPr="00FE4DAE">
        <w:rPr>
          <w:rFonts w:ascii="Times New Roman" w:hAnsi="Times New Roman" w:cs="Times New Roman"/>
          <w:sz w:val="24"/>
        </w:rPr>
        <w:t>W sektorze energetycznym zmiany klimatu będą wywierać bezpośredni wpływ zarówno na dostawy energii, jak i popyt na nią. Najbardziej narażone na awarie (odkształcenia przewodów z powodu wysokich i niskich temperatur powietrza) są sieci napowietrzne. Podziemne sieci kablowe są odporne na warunki atmosferyczne. Intensywne opady deszczu mogą negatywnie wpłynąć na uszkodzenie infrastruktury energetycznej np. poprzez zalanie stacji transformatorowych.</w:t>
      </w:r>
    </w:p>
    <w:p w14:paraId="065F324C" w14:textId="77777777" w:rsidR="00FE4DAE" w:rsidRPr="00FE4DAE" w:rsidRDefault="00FE4DAE" w:rsidP="00FE4DAE">
      <w:pPr>
        <w:spacing w:after="0" w:line="360" w:lineRule="auto"/>
        <w:jc w:val="both"/>
        <w:rPr>
          <w:rFonts w:ascii="Times New Roman" w:hAnsi="Times New Roman" w:cs="Times New Roman"/>
          <w:b/>
          <w:bCs/>
          <w:sz w:val="24"/>
        </w:rPr>
      </w:pPr>
      <w:r w:rsidRPr="00FE4DAE">
        <w:rPr>
          <w:rFonts w:ascii="Times New Roman" w:hAnsi="Times New Roman" w:cs="Times New Roman"/>
          <w:b/>
          <w:bCs/>
          <w:sz w:val="24"/>
        </w:rPr>
        <w:t>Gospodarka wodna</w:t>
      </w:r>
    </w:p>
    <w:p w14:paraId="3A83A3D4" w14:textId="1D9F558D" w:rsidR="00577961" w:rsidRDefault="00FE4DAE" w:rsidP="007D2B5D">
      <w:pPr>
        <w:spacing w:line="360" w:lineRule="auto"/>
        <w:ind w:firstLine="708"/>
        <w:jc w:val="both"/>
        <w:rPr>
          <w:rFonts w:ascii="Times New Roman" w:hAnsi="Times New Roman" w:cs="Times New Roman"/>
          <w:sz w:val="24"/>
        </w:rPr>
      </w:pPr>
      <w:r w:rsidRPr="00FE4DAE">
        <w:rPr>
          <w:rFonts w:ascii="Times New Roman" w:hAnsi="Times New Roman" w:cs="Times New Roman"/>
          <w:sz w:val="24"/>
        </w:rPr>
        <w:t>System zaopatrzenia w wodę z ujęć głębinowych jest wrażliwy na zjawiska suszy i niedoborów wody. Inne istotne dla sektora zjawiska klimatyczne odnoszą się głównie do wzrostu temperatury, wzrostu liczby fal upałów, a także zwiększenia liczby dni bez opadu. Takie trendy mogą prowadzić do występowania okresów suchych lub suszy atmosferycznej, podczas których wzrasta zapotrzebowanie na wodę. W wyniku deszczy nawalnych następuje intensywny spływ powierzchniowy, szczególnie z terenów uszczelnionych. Zarówno rowy melioracyjne jak i zbiorniki małej retencji stanowią bardzo istotną rolę w retencjonowaniu wód i ochronie przed lokalnymi podtopieniami wynikającymi z nagłych opadów.</w:t>
      </w:r>
    </w:p>
    <w:p w14:paraId="04A1C450" w14:textId="77777777" w:rsidR="00FC68E4" w:rsidRPr="00FE4DAE" w:rsidRDefault="00FC68E4" w:rsidP="007D2B5D">
      <w:pPr>
        <w:spacing w:line="360" w:lineRule="auto"/>
        <w:ind w:firstLine="708"/>
        <w:jc w:val="both"/>
        <w:rPr>
          <w:rFonts w:ascii="Times New Roman" w:hAnsi="Times New Roman" w:cs="Times New Roman"/>
          <w:sz w:val="24"/>
        </w:rPr>
      </w:pPr>
    </w:p>
    <w:p w14:paraId="1A98550D" w14:textId="77777777" w:rsidR="00FE4DAE" w:rsidRPr="00FE4DAE" w:rsidRDefault="00FE4DAE" w:rsidP="00FE4DAE">
      <w:pPr>
        <w:spacing w:after="0" w:line="360" w:lineRule="auto"/>
        <w:jc w:val="both"/>
        <w:rPr>
          <w:rFonts w:ascii="Times New Roman" w:hAnsi="Times New Roman" w:cs="Times New Roman"/>
          <w:b/>
          <w:bCs/>
          <w:sz w:val="24"/>
        </w:rPr>
      </w:pPr>
      <w:r w:rsidRPr="00FE4DAE">
        <w:rPr>
          <w:rFonts w:ascii="Times New Roman" w:hAnsi="Times New Roman" w:cs="Times New Roman"/>
          <w:b/>
          <w:bCs/>
          <w:sz w:val="24"/>
        </w:rPr>
        <w:lastRenderedPageBreak/>
        <w:t>Gospodarka przestrzenna</w:t>
      </w:r>
    </w:p>
    <w:p w14:paraId="0C9E92F1" w14:textId="07FBDBEB" w:rsidR="00FE4DAE" w:rsidRPr="00FE4DAE" w:rsidRDefault="00FE4DAE" w:rsidP="00FE4DAE">
      <w:pPr>
        <w:spacing w:line="360" w:lineRule="auto"/>
        <w:ind w:firstLine="708"/>
        <w:jc w:val="both"/>
        <w:rPr>
          <w:rFonts w:ascii="Times New Roman" w:hAnsi="Times New Roman" w:cs="Times New Roman"/>
          <w:bCs/>
          <w:sz w:val="24"/>
        </w:rPr>
      </w:pPr>
      <w:r w:rsidRPr="00FE4DAE">
        <w:rPr>
          <w:rFonts w:ascii="Times New Roman" w:hAnsi="Times New Roman" w:cs="Times New Roman"/>
          <w:bCs/>
          <w:sz w:val="24"/>
        </w:rPr>
        <w:t xml:space="preserve">Sektor ten uznano za wrażliwy na zjawiska termiczne, związane z podwyższoną temperaturą powietrza, suszę i deszcze nawalne powodujące powodzie nagłe/miejskie. Tereny rolnicze, ze względu na wzrost ewapotranspiracji i zapotrzebowania na wodę, będą dodatkowo narażone na skutki suszy, w tym wzrost kosztów za użytkowanie wody (z drugiej strony konieczne będzie szukanie możliwości retencjonowania wody oraz zwiększania efektywności jej wykorzystania). </w:t>
      </w:r>
      <w:bookmarkEnd w:id="25"/>
    </w:p>
    <w:p w14:paraId="28726B9C" w14:textId="40998AF5" w:rsidR="00AC133C" w:rsidRPr="004F121E" w:rsidRDefault="00AC133C" w:rsidP="00577961">
      <w:pPr>
        <w:pStyle w:val="Nagwek2"/>
        <w:numPr>
          <w:ilvl w:val="1"/>
          <w:numId w:val="1"/>
        </w:numPr>
        <w:spacing w:before="240" w:after="240" w:line="360" w:lineRule="auto"/>
        <w:ind w:left="567" w:hanging="573"/>
        <w:jc w:val="both"/>
        <w:rPr>
          <w:rFonts w:ascii="Times New Roman" w:hAnsi="Times New Roman" w:cs="Times New Roman"/>
          <w:b/>
          <w:bCs/>
          <w:color w:val="auto"/>
          <w:sz w:val="28"/>
          <w:szCs w:val="28"/>
        </w:rPr>
      </w:pPr>
      <w:bookmarkStart w:id="26" w:name="_Toc120223118"/>
      <w:r w:rsidRPr="004F121E">
        <w:rPr>
          <w:rFonts w:ascii="Times New Roman" w:hAnsi="Times New Roman" w:cs="Times New Roman"/>
          <w:b/>
          <w:bCs/>
          <w:color w:val="auto"/>
          <w:sz w:val="28"/>
          <w:szCs w:val="28"/>
        </w:rPr>
        <w:t>Hałas</w:t>
      </w:r>
      <w:bookmarkEnd w:id="26"/>
    </w:p>
    <w:p w14:paraId="6C061528" w14:textId="5D76D4A1" w:rsidR="004F121E" w:rsidRPr="004F121E" w:rsidRDefault="004F121E" w:rsidP="004F121E">
      <w:pPr>
        <w:autoSpaceDE w:val="0"/>
        <w:spacing w:after="0" w:line="360" w:lineRule="auto"/>
        <w:ind w:firstLine="708"/>
        <w:jc w:val="both"/>
        <w:rPr>
          <w:rFonts w:ascii="Times New Roman" w:eastAsia="TimesNewRomanPS-BoldMT" w:hAnsi="Times New Roman" w:cs="Times New Roman"/>
          <w:b/>
          <w:bCs/>
          <w:sz w:val="24"/>
        </w:rPr>
      </w:pPr>
      <w:r w:rsidRPr="004F121E">
        <w:rPr>
          <w:rFonts w:ascii="Times New Roman" w:eastAsia="TimesNewRomanPSMT" w:hAnsi="Times New Roman" w:cs="Times New Roman"/>
          <w:sz w:val="24"/>
        </w:rPr>
        <w:t xml:space="preserve">Źródłami hałasu komunikacyjnego na terenie Gminy Wapno są: powiatowe i gminne </w:t>
      </w:r>
      <w:r w:rsidR="007D2B5D" w:rsidRPr="00FC68E4">
        <w:rPr>
          <w:rFonts w:ascii="Times New Roman" w:eastAsia="TimesNewRomanPSMT" w:hAnsi="Times New Roman" w:cs="Times New Roman"/>
          <w:color w:val="000000" w:themeColor="text1"/>
          <w:sz w:val="24"/>
        </w:rPr>
        <w:t xml:space="preserve">drogi, </w:t>
      </w:r>
      <w:r w:rsidRPr="004F121E">
        <w:rPr>
          <w:rFonts w:ascii="Times New Roman" w:eastAsia="TimesNewRomanPSMT" w:hAnsi="Times New Roman" w:cs="Times New Roman"/>
          <w:sz w:val="24"/>
        </w:rPr>
        <w:t>po których poruszają się samochody w tym pojazdy ciężarowe. Przez teren Gminy przebiega także lini</w:t>
      </w:r>
      <w:r w:rsidR="006965A8">
        <w:rPr>
          <w:rFonts w:ascii="Times New Roman" w:eastAsia="TimesNewRomanPSMT" w:hAnsi="Times New Roman" w:cs="Times New Roman"/>
          <w:sz w:val="24"/>
        </w:rPr>
        <w:t>a</w:t>
      </w:r>
      <w:r w:rsidRPr="004F121E">
        <w:rPr>
          <w:rFonts w:ascii="Times New Roman" w:eastAsia="TimesNewRomanPSMT" w:hAnsi="Times New Roman" w:cs="Times New Roman"/>
          <w:sz w:val="24"/>
        </w:rPr>
        <w:t xml:space="preserve"> kolejow</w:t>
      </w:r>
      <w:r w:rsidR="006965A8">
        <w:rPr>
          <w:rFonts w:ascii="Times New Roman" w:eastAsia="TimesNewRomanPSMT" w:hAnsi="Times New Roman" w:cs="Times New Roman"/>
          <w:sz w:val="24"/>
        </w:rPr>
        <w:t>a nr 281</w:t>
      </w:r>
      <w:r w:rsidRPr="004F121E">
        <w:rPr>
          <w:rFonts w:ascii="Times New Roman" w:eastAsia="TimesNewRomanPSMT" w:hAnsi="Times New Roman" w:cs="Times New Roman"/>
          <w:sz w:val="24"/>
        </w:rPr>
        <w:t xml:space="preserve">. </w:t>
      </w:r>
    </w:p>
    <w:p w14:paraId="40669099" w14:textId="21309C99" w:rsidR="004F121E" w:rsidRPr="004F121E" w:rsidRDefault="004F121E" w:rsidP="004F121E">
      <w:pPr>
        <w:autoSpaceDE w:val="0"/>
        <w:spacing w:after="0" w:line="360" w:lineRule="auto"/>
        <w:ind w:firstLine="708"/>
        <w:jc w:val="both"/>
        <w:rPr>
          <w:rFonts w:ascii="Times New Roman" w:hAnsi="Times New Roman" w:cs="Times New Roman"/>
          <w:sz w:val="24"/>
        </w:rPr>
      </w:pPr>
      <w:r w:rsidRPr="004F121E">
        <w:rPr>
          <w:rFonts w:ascii="Times New Roman" w:hAnsi="Times New Roman" w:cs="Times New Roman"/>
          <w:sz w:val="24"/>
        </w:rPr>
        <w:t xml:space="preserve">Przez ostatnich kilka lat Główny Inspektorat Ochrony Środowiska i Wojewódzki Inspektorat Ochrony Środowiska w </w:t>
      </w:r>
      <w:r>
        <w:rPr>
          <w:rFonts w:ascii="Times New Roman" w:hAnsi="Times New Roman" w:cs="Times New Roman"/>
          <w:sz w:val="24"/>
        </w:rPr>
        <w:t>Poznaniu</w:t>
      </w:r>
      <w:r w:rsidRPr="004F121E">
        <w:rPr>
          <w:rFonts w:ascii="Times New Roman" w:hAnsi="Times New Roman" w:cs="Times New Roman"/>
          <w:sz w:val="24"/>
        </w:rPr>
        <w:t xml:space="preserve"> nie przeprowadził badań poziomu hałasu komunikacyjnego na terenie gminy </w:t>
      </w:r>
      <w:r>
        <w:rPr>
          <w:rFonts w:ascii="Times New Roman" w:hAnsi="Times New Roman" w:cs="Times New Roman"/>
          <w:sz w:val="24"/>
        </w:rPr>
        <w:t>Wapno</w:t>
      </w:r>
      <w:r w:rsidRPr="004F121E">
        <w:rPr>
          <w:rFonts w:ascii="Times New Roman" w:hAnsi="Times New Roman" w:cs="Times New Roman"/>
          <w:sz w:val="24"/>
        </w:rPr>
        <w:t>. Dlatego nie można stwierdzić jaki wpływ na mieszkańców ma hałas i czy dopuszczalne poziomy hałasu są zachowane.</w:t>
      </w:r>
    </w:p>
    <w:p w14:paraId="40789F66" w14:textId="77777777" w:rsidR="004F121E" w:rsidRDefault="004F121E" w:rsidP="004F121E">
      <w:pPr>
        <w:autoSpaceDE w:val="0"/>
        <w:spacing w:after="0" w:line="360" w:lineRule="auto"/>
        <w:ind w:firstLine="708"/>
        <w:jc w:val="both"/>
        <w:rPr>
          <w:rFonts w:cs="Arial"/>
          <w:szCs w:val="20"/>
        </w:rPr>
      </w:pPr>
      <w:r w:rsidRPr="004F121E">
        <w:rPr>
          <w:rFonts w:ascii="Times New Roman" w:hAnsi="Times New Roman" w:cs="Times New Roman"/>
          <w:sz w:val="24"/>
        </w:rPr>
        <w:t>Podstawowym źródłem informacji o ruchu drogowym w Polsce jest Generalny Pomiar Ruchu (GPR) prowadzony do pięć lat przez zarządców dróg. Na terenie Gminy Wapno z uwagi na brak występowania dróg krajowych i wojewódzkich nie były prowadzone generalne pomiary ruchu drogowego.</w:t>
      </w:r>
      <w:r w:rsidRPr="004F121E">
        <w:rPr>
          <w:rFonts w:cs="Arial"/>
          <w:szCs w:val="20"/>
        </w:rPr>
        <w:t xml:space="preserve"> </w:t>
      </w:r>
    </w:p>
    <w:p w14:paraId="39C61B2B" w14:textId="6DAE00BE" w:rsidR="004F121E" w:rsidRPr="004F121E" w:rsidRDefault="004F121E" w:rsidP="004F121E">
      <w:pPr>
        <w:autoSpaceDE w:val="0"/>
        <w:spacing w:after="0" w:line="360" w:lineRule="auto"/>
        <w:ind w:firstLine="708"/>
        <w:jc w:val="both"/>
        <w:rPr>
          <w:rFonts w:cs="Arial"/>
          <w:szCs w:val="20"/>
        </w:rPr>
      </w:pPr>
      <w:r w:rsidRPr="004F121E">
        <w:rPr>
          <w:rFonts w:ascii="Times New Roman" w:eastAsia="TimesNewRomanPSMT" w:hAnsi="Times New Roman" w:cs="Times New Roman"/>
          <w:sz w:val="24"/>
        </w:rPr>
        <w:t xml:space="preserve">Zagrożenie hałasem przemysłowym dotyczy głównie terenów zabudowy mieszkaniowej. W takich miejscach na hałas przekraczający dopuszczalne normy może być narażona znaczna liczba mieszkańców. Szczególnie dokuczliwe są przekroczenia dopuszczalnych poziomów hałasu w porze nocnej. Jednak hałas przemysłowy w odróżnieniu od hałasu komunikacyjnego ma charakter lokalny, ograniczony do bezpośredniego sąsiedztwa z danym zakładem. W Gminie </w:t>
      </w:r>
      <w:r w:rsidR="00931E9B">
        <w:rPr>
          <w:rFonts w:ascii="Times New Roman" w:eastAsia="TimesNewRomanPSMT" w:hAnsi="Times New Roman" w:cs="Times New Roman"/>
          <w:sz w:val="24"/>
        </w:rPr>
        <w:t>Wapno</w:t>
      </w:r>
      <w:r w:rsidRPr="004F121E">
        <w:rPr>
          <w:rFonts w:ascii="Times New Roman" w:eastAsia="TimesNewRomanPSMT" w:hAnsi="Times New Roman" w:cs="Times New Roman"/>
          <w:sz w:val="24"/>
        </w:rPr>
        <w:t xml:space="preserve"> przemysł nie jest </w:t>
      </w:r>
      <w:r w:rsidR="00577961" w:rsidRPr="004F121E">
        <w:rPr>
          <w:rFonts w:ascii="Times New Roman" w:eastAsia="TimesNewRomanPSMT" w:hAnsi="Times New Roman" w:cs="Times New Roman"/>
          <w:sz w:val="24"/>
        </w:rPr>
        <w:t>rozwinięty,</w:t>
      </w:r>
      <w:r w:rsidRPr="004F121E">
        <w:rPr>
          <w:rFonts w:ascii="Times New Roman" w:eastAsia="TimesNewRomanPSMT" w:hAnsi="Times New Roman" w:cs="Times New Roman"/>
          <w:sz w:val="24"/>
        </w:rPr>
        <w:t xml:space="preserve"> dlatego możliwość wystąpienia uciążliwości akustycznej dla mieszkańców w wyniku prowadzenia działalności gospodarczej jest małe.  </w:t>
      </w:r>
    </w:p>
    <w:p w14:paraId="000D1572" w14:textId="7A803108" w:rsidR="004F121E" w:rsidRPr="004F121E" w:rsidRDefault="004F121E" w:rsidP="004F121E">
      <w:pPr>
        <w:spacing w:line="360" w:lineRule="auto"/>
        <w:ind w:firstLine="708"/>
        <w:jc w:val="both"/>
        <w:rPr>
          <w:rFonts w:ascii="Times New Roman" w:eastAsia="TimesNewRomanPSMT" w:hAnsi="Times New Roman" w:cs="Times New Roman"/>
          <w:sz w:val="24"/>
        </w:rPr>
      </w:pPr>
      <w:r w:rsidRPr="004F121E">
        <w:rPr>
          <w:rFonts w:ascii="Times New Roman" w:eastAsia="TimesNewRomanPSMT" w:hAnsi="Times New Roman" w:cs="Times New Roman"/>
          <w:sz w:val="24"/>
        </w:rPr>
        <w:t xml:space="preserve">Dominującymi źródłami hałasu przemysłowego emitowanego do środowiska na terenie </w:t>
      </w:r>
      <w:r w:rsidR="00A521D9">
        <w:rPr>
          <w:rFonts w:ascii="Times New Roman" w:eastAsia="TimesNewRomanPSMT" w:hAnsi="Times New Roman" w:cs="Times New Roman"/>
          <w:sz w:val="24"/>
        </w:rPr>
        <w:t>G</w:t>
      </w:r>
      <w:r w:rsidRPr="004F121E">
        <w:rPr>
          <w:rFonts w:ascii="Times New Roman" w:eastAsia="TimesNewRomanPSMT" w:hAnsi="Times New Roman" w:cs="Times New Roman"/>
          <w:sz w:val="24"/>
        </w:rPr>
        <w:t xml:space="preserve">miny są m. in. zainstalowane maszyny i urządzenia produkcyjne (np. traki, piły, tokarnie) instalacje wentylacji ogólnej, transport wewnątrzzakładowy, a także prace na składach surowców. Sporadyczne uciążliwości akustyczne wiązały się również z działalnością lokali rozrywkowych (barów, dyskotek, klubów).  </w:t>
      </w:r>
    </w:p>
    <w:p w14:paraId="48970B20" w14:textId="47BE1782" w:rsidR="00AC133C" w:rsidRPr="0015558A" w:rsidRDefault="00AC133C" w:rsidP="00D84673">
      <w:pPr>
        <w:pStyle w:val="Nagwek2"/>
        <w:numPr>
          <w:ilvl w:val="1"/>
          <w:numId w:val="1"/>
        </w:numPr>
        <w:spacing w:before="0" w:after="240" w:line="360" w:lineRule="auto"/>
        <w:ind w:left="567" w:hanging="573"/>
        <w:jc w:val="both"/>
        <w:rPr>
          <w:rFonts w:ascii="Times New Roman" w:hAnsi="Times New Roman" w:cs="Times New Roman"/>
          <w:b/>
          <w:bCs/>
          <w:color w:val="auto"/>
          <w:sz w:val="28"/>
          <w:szCs w:val="28"/>
        </w:rPr>
      </w:pPr>
      <w:bookmarkStart w:id="27" w:name="_Toc120223119"/>
      <w:r w:rsidRPr="0015558A">
        <w:rPr>
          <w:rFonts w:ascii="Times New Roman" w:hAnsi="Times New Roman" w:cs="Times New Roman"/>
          <w:b/>
          <w:bCs/>
          <w:color w:val="auto"/>
          <w:sz w:val="28"/>
          <w:szCs w:val="28"/>
        </w:rPr>
        <w:lastRenderedPageBreak/>
        <w:t>Pola elektromagnetyczne</w:t>
      </w:r>
      <w:bookmarkEnd w:id="27"/>
    </w:p>
    <w:p w14:paraId="36F4F833" w14:textId="77777777" w:rsidR="004F121E" w:rsidRPr="004F121E" w:rsidRDefault="004F121E" w:rsidP="004F121E">
      <w:pPr>
        <w:spacing w:after="0" w:line="360" w:lineRule="auto"/>
        <w:ind w:firstLine="708"/>
        <w:jc w:val="both"/>
        <w:rPr>
          <w:rFonts w:ascii="Times New Roman" w:eastAsia="Calibri" w:hAnsi="Times New Roman" w:cs="Times New Roman"/>
          <w:sz w:val="24"/>
          <w:szCs w:val="24"/>
        </w:rPr>
      </w:pPr>
      <w:r w:rsidRPr="004F121E">
        <w:rPr>
          <w:rFonts w:ascii="Times New Roman" w:eastAsia="Calibri" w:hAnsi="Times New Roman" w:cs="Times New Roman"/>
          <w:sz w:val="24"/>
          <w:szCs w:val="24"/>
        </w:rPr>
        <w:t>Gmina Wapno jest w całości zelektryfikowana. Zaopatrzenie w energię elektryczną na terenie gminy odbywa się linią Wapno II SN 15 kV doprowadzoną z GPZ Wągrowiec. Stan techniczny urządzeń elektroenergetycznych jest dobry. Zwiększenie stopnia pewności zasilania gminy w energię można uzyskać poprzez z następujących kierunków:</w:t>
      </w:r>
    </w:p>
    <w:p w14:paraId="6EE28847" w14:textId="77777777" w:rsidR="004F121E" w:rsidRPr="004F121E" w:rsidRDefault="004F121E" w:rsidP="00D84673">
      <w:pPr>
        <w:numPr>
          <w:ilvl w:val="0"/>
          <w:numId w:val="27"/>
        </w:numPr>
        <w:spacing w:after="0" w:line="360" w:lineRule="auto"/>
        <w:contextualSpacing/>
        <w:jc w:val="both"/>
        <w:rPr>
          <w:rFonts w:ascii="Times New Roman" w:eastAsia="Calibri" w:hAnsi="Times New Roman" w:cs="Times New Roman"/>
          <w:sz w:val="24"/>
          <w:szCs w:val="24"/>
        </w:rPr>
      </w:pPr>
      <w:r w:rsidRPr="004F121E">
        <w:rPr>
          <w:rFonts w:ascii="Times New Roman" w:eastAsia="Calibri" w:hAnsi="Times New Roman" w:cs="Times New Roman"/>
          <w:sz w:val="24"/>
          <w:szCs w:val="24"/>
        </w:rPr>
        <w:t>z gmin sąsiednich województwa kujawsko-pomorskiego;</w:t>
      </w:r>
    </w:p>
    <w:p w14:paraId="221FC7E3" w14:textId="04D8AC47" w:rsidR="00C46EF8" w:rsidRPr="00C46EF8" w:rsidRDefault="004F121E" w:rsidP="00C46EF8">
      <w:pPr>
        <w:numPr>
          <w:ilvl w:val="0"/>
          <w:numId w:val="27"/>
        </w:numPr>
        <w:spacing w:after="360" w:line="360" w:lineRule="auto"/>
        <w:contextualSpacing/>
        <w:jc w:val="both"/>
        <w:rPr>
          <w:rFonts w:ascii="Times New Roman" w:eastAsia="Calibri" w:hAnsi="Times New Roman" w:cs="Times New Roman"/>
          <w:sz w:val="24"/>
          <w:szCs w:val="24"/>
        </w:rPr>
      </w:pPr>
      <w:r w:rsidRPr="004F121E">
        <w:rPr>
          <w:rFonts w:ascii="Times New Roman" w:eastAsia="Calibri" w:hAnsi="Times New Roman" w:cs="Times New Roman"/>
          <w:sz w:val="24"/>
          <w:szCs w:val="24"/>
        </w:rPr>
        <w:t>z Gminy Gołańcz po zrealizowaniu przez Energetykę Poznańską S.A. linii WN110 KV i GPZ w Gołąńczy</w:t>
      </w:r>
      <w:r w:rsidR="00C46EF8">
        <w:rPr>
          <w:rFonts w:ascii="Times New Roman" w:eastAsia="Calibri" w:hAnsi="Times New Roman" w:cs="Times New Roman"/>
          <w:sz w:val="24"/>
          <w:szCs w:val="24"/>
        </w:rPr>
        <w:t>.</w:t>
      </w:r>
    </w:p>
    <w:p w14:paraId="392C3F62" w14:textId="77777777" w:rsidR="004F121E" w:rsidRPr="004F121E" w:rsidRDefault="004F121E" w:rsidP="00C46EF8">
      <w:pPr>
        <w:spacing w:before="240" w:line="360" w:lineRule="auto"/>
        <w:ind w:firstLine="708"/>
        <w:jc w:val="both"/>
        <w:rPr>
          <w:rFonts w:ascii="Times New Roman" w:eastAsia="Calibri" w:hAnsi="Times New Roman" w:cs="Times New Roman"/>
          <w:sz w:val="24"/>
          <w:szCs w:val="24"/>
        </w:rPr>
      </w:pPr>
      <w:r w:rsidRPr="004F121E">
        <w:rPr>
          <w:rFonts w:ascii="Times New Roman" w:eastAsia="Calibri" w:hAnsi="Times New Roman" w:cs="Times New Roman"/>
          <w:sz w:val="24"/>
          <w:szCs w:val="24"/>
        </w:rPr>
        <w:t>W gminie nie ma konieczności realizacji nowych inwestycji oraz modernizacji istniejących urządzeń elektroenergetycznych.</w:t>
      </w:r>
      <w:r w:rsidRPr="004F121E">
        <w:rPr>
          <w:rFonts w:ascii="Calibri" w:eastAsia="Calibri" w:hAnsi="Calibri" w:cs="Times New Roman"/>
          <w:sz w:val="24"/>
          <w:szCs w:val="24"/>
        </w:rPr>
        <w:t xml:space="preserve"> </w:t>
      </w:r>
      <w:r w:rsidRPr="004F121E">
        <w:rPr>
          <w:rFonts w:ascii="Times New Roman" w:eastAsia="Calibri" w:hAnsi="Times New Roman" w:cs="Times New Roman"/>
          <w:sz w:val="24"/>
          <w:szCs w:val="24"/>
        </w:rPr>
        <w:t>Na terenie gminy Wapno znajduje się łącznie 33 stacji transformatorowych. Ich łączna moc wynosi 3,33 MVA. Na terenie gminy Wapno nie ma zlokalizowanych linii WN-110 kV. Gmina Wapno oraz linie elektroenergetyczne eksploatowane przez ENEA Operator Sp. z o.o.</w:t>
      </w:r>
    </w:p>
    <w:p w14:paraId="7188750E" w14:textId="0F5FB1D6" w:rsidR="004F121E" w:rsidRPr="0015558A" w:rsidRDefault="0015558A" w:rsidP="0015558A">
      <w:pPr>
        <w:pStyle w:val="Legenda"/>
        <w:rPr>
          <w:rFonts w:ascii="Times New Roman" w:hAnsi="Times New Roman"/>
          <w:i/>
          <w:iCs/>
          <w:color w:val="000000"/>
          <w:sz w:val="22"/>
          <w:szCs w:val="22"/>
        </w:rPr>
      </w:pPr>
      <w:bookmarkStart w:id="28" w:name="_Toc119957313"/>
      <w:bookmarkStart w:id="29" w:name="_Toc120191687"/>
      <w:r w:rsidRPr="0015558A">
        <w:rPr>
          <w:rFonts w:ascii="Times New Roman" w:hAnsi="Times New Roman"/>
          <w:sz w:val="22"/>
          <w:szCs w:val="22"/>
        </w:rPr>
        <w:t xml:space="preserve">Tabela </w:t>
      </w:r>
      <w:r w:rsidR="00C46EF8">
        <w:rPr>
          <w:rFonts w:ascii="Times New Roman" w:hAnsi="Times New Roman"/>
          <w:sz w:val="22"/>
          <w:szCs w:val="22"/>
        </w:rPr>
        <w:fldChar w:fldCharType="begin"/>
      </w:r>
      <w:r w:rsidR="00C46EF8">
        <w:rPr>
          <w:rFonts w:ascii="Times New Roman" w:hAnsi="Times New Roman"/>
          <w:sz w:val="22"/>
          <w:szCs w:val="22"/>
        </w:rPr>
        <w:instrText xml:space="preserve"> STYLEREF 2 \s </w:instrText>
      </w:r>
      <w:r w:rsidR="00C46EF8">
        <w:rPr>
          <w:rFonts w:ascii="Times New Roman" w:hAnsi="Times New Roman"/>
          <w:sz w:val="22"/>
          <w:szCs w:val="22"/>
        </w:rPr>
        <w:fldChar w:fldCharType="separate"/>
      </w:r>
      <w:r w:rsidR="00D04149">
        <w:rPr>
          <w:rFonts w:ascii="Times New Roman" w:hAnsi="Times New Roman"/>
          <w:noProof/>
          <w:sz w:val="22"/>
          <w:szCs w:val="22"/>
        </w:rPr>
        <w:t>6.6</w:t>
      </w:r>
      <w:r w:rsidR="00C46EF8">
        <w:rPr>
          <w:rFonts w:ascii="Times New Roman" w:hAnsi="Times New Roman"/>
          <w:sz w:val="22"/>
          <w:szCs w:val="22"/>
        </w:rPr>
        <w:fldChar w:fldCharType="end"/>
      </w:r>
      <w:r w:rsidR="00C46EF8">
        <w:rPr>
          <w:rFonts w:ascii="Times New Roman" w:hAnsi="Times New Roman"/>
          <w:sz w:val="22"/>
          <w:szCs w:val="22"/>
        </w:rPr>
        <w:t>.</w:t>
      </w:r>
      <w:r w:rsidR="00C46EF8">
        <w:rPr>
          <w:rFonts w:ascii="Times New Roman" w:hAnsi="Times New Roman"/>
          <w:sz w:val="22"/>
          <w:szCs w:val="22"/>
        </w:rPr>
        <w:fldChar w:fldCharType="begin"/>
      </w:r>
      <w:r w:rsidR="00C46EF8">
        <w:rPr>
          <w:rFonts w:ascii="Times New Roman" w:hAnsi="Times New Roman"/>
          <w:sz w:val="22"/>
          <w:szCs w:val="22"/>
        </w:rPr>
        <w:instrText xml:space="preserve"> SEQ Tabela \* ARABIC \s 2 </w:instrText>
      </w:r>
      <w:r w:rsidR="00C46EF8">
        <w:rPr>
          <w:rFonts w:ascii="Times New Roman" w:hAnsi="Times New Roman"/>
          <w:sz w:val="22"/>
          <w:szCs w:val="22"/>
        </w:rPr>
        <w:fldChar w:fldCharType="separate"/>
      </w:r>
      <w:r w:rsidR="00D04149">
        <w:rPr>
          <w:rFonts w:ascii="Times New Roman" w:hAnsi="Times New Roman"/>
          <w:noProof/>
          <w:sz w:val="22"/>
          <w:szCs w:val="22"/>
        </w:rPr>
        <w:t>1</w:t>
      </w:r>
      <w:r w:rsidR="00C46EF8">
        <w:rPr>
          <w:rFonts w:ascii="Times New Roman" w:hAnsi="Times New Roman"/>
          <w:sz w:val="22"/>
          <w:szCs w:val="22"/>
        </w:rPr>
        <w:fldChar w:fldCharType="end"/>
      </w:r>
      <w:r w:rsidRPr="0015558A">
        <w:rPr>
          <w:rFonts w:ascii="Times New Roman" w:hAnsi="Times New Roman"/>
          <w:sz w:val="22"/>
          <w:szCs w:val="22"/>
        </w:rPr>
        <w:t>.</w:t>
      </w:r>
      <w:r>
        <w:rPr>
          <w:rFonts w:ascii="Times New Roman" w:hAnsi="Times New Roman"/>
          <w:sz w:val="22"/>
          <w:szCs w:val="22"/>
        </w:rPr>
        <w:t xml:space="preserve"> </w:t>
      </w:r>
      <w:r w:rsidR="004F121E" w:rsidRPr="0015558A">
        <w:rPr>
          <w:rFonts w:ascii="Times New Roman" w:hAnsi="Times New Roman"/>
          <w:bCs w:val="0"/>
          <w:color w:val="000000"/>
          <w:sz w:val="22"/>
          <w:szCs w:val="22"/>
        </w:rPr>
        <w:t>Długość linii elektroenergetycznych SN i nn</w:t>
      </w:r>
      <w:bookmarkEnd w:id="28"/>
      <w:bookmarkEnd w:id="29"/>
    </w:p>
    <w:tbl>
      <w:tblPr>
        <w:tblStyle w:val="Tabela-Siatka1"/>
        <w:tblW w:w="0" w:type="auto"/>
        <w:tblBorders>
          <w:top w:val="single" w:sz="4" w:space="0" w:color="767171"/>
          <w:left w:val="single" w:sz="4" w:space="0" w:color="767171"/>
          <w:bottom w:val="single" w:sz="4" w:space="0" w:color="767171"/>
          <w:right w:val="single" w:sz="4" w:space="0" w:color="767171"/>
          <w:insideH w:val="single" w:sz="4" w:space="0" w:color="767171"/>
          <w:insideV w:val="single" w:sz="4" w:space="0" w:color="767171"/>
        </w:tblBorders>
        <w:tblLook w:val="04A0" w:firstRow="1" w:lastRow="0" w:firstColumn="1" w:lastColumn="0" w:noHBand="0" w:noVBand="1"/>
      </w:tblPr>
      <w:tblGrid>
        <w:gridCol w:w="2265"/>
        <w:gridCol w:w="2265"/>
        <w:gridCol w:w="2266"/>
        <w:gridCol w:w="2266"/>
      </w:tblGrid>
      <w:tr w:rsidR="004F121E" w:rsidRPr="004F121E" w14:paraId="4AFD88FF" w14:textId="77777777" w:rsidTr="004F121E">
        <w:trPr>
          <w:trHeight w:val="508"/>
        </w:trPr>
        <w:tc>
          <w:tcPr>
            <w:tcW w:w="2265" w:type="dxa"/>
            <w:vMerge w:val="restart"/>
            <w:shd w:val="clear" w:color="auto" w:fill="D9D9D9"/>
            <w:vAlign w:val="center"/>
          </w:tcPr>
          <w:p w14:paraId="1AFF8DDA" w14:textId="77777777" w:rsidR="004F121E" w:rsidRPr="004F121E" w:rsidRDefault="004F121E" w:rsidP="004F121E">
            <w:pPr>
              <w:spacing w:line="276" w:lineRule="auto"/>
              <w:jc w:val="center"/>
              <w:rPr>
                <w:rFonts w:ascii="Times New Roman" w:eastAsia="Calibri" w:hAnsi="Times New Roman" w:cs="Times New Roman"/>
                <w:b/>
                <w:bCs/>
                <w:color w:val="000000"/>
                <w:szCs w:val="24"/>
              </w:rPr>
            </w:pPr>
            <w:r w:rsidRPr="004F121E">
              <w:rPr>
                <w:rFonts w:ascii="Times New Roman" w:eastAsia="Calibri" w:hAnsi="Times New Roman" w:cs="Times New Roman"/>
                <w:b/>
                <w:bCs/>
                <w:color w:val="000000"/>
                <w:szCs w:val="24"/>
              </w:rPr>
              <w:t>Poziom napięcia</w:t>
            </w:r>
          </w:p>
        </w:tc>
        <w:tc>
          <w:tcPr>
            <w:tcW w:w="6797" w:type="dxa"/>
            <w:gridSpan w:val="3"/>
            <w:shd w:val="clear" w:color="auto" w:fill="D9D9D9"/>
            <w:vAlign w:val="center"/>
          </w:tcPr>
          <w:p w14:paraId="58F1B019" w14:textId="77777777" w:rsidR="004F121E" w:rsidRPr="004F121E" w:rsidRDefault="004F121E" w:rsidP="004F121E">
            <w:pPr>
              <w:spacing w:line="276" w:lineRule="auto"/>
              <w:jc w:val="center"/>
              <w:rPr>
                <w:rFonts w:ascii="Times New Roman" w:eastAsia="Calibri" w:hAnsi="Times New Roman" w:cs="Times New Roman"/>
                <w:b/>
                <w:bCs/>
                <w:color w:val="000000"/>
                <w:szCs w:val="24"/>
              </w:rPr>
            </w:pPr>
            <w:r w:rsidRPr="004F121E">
              <w:rPr>
                <w:rFonts w:ascii="Times New Roman" w:eastAsia="Calibri" w:hAnsi="Times New Roman" w:cs="Times New Roman"/>
                <w:b/>
                <w:bCs/>
                <w:color w:val="000000"/>
                <w:szCs w:val="24"/>
              </w:rPr>
              <w:t>Długość [km]</w:t>
            </w:r>
          </w:p>
        </w:tc>
      </w:tr>
      <w:tr w:rsidR="004F121E" w:rsidRPr="004F121E" w14:paraId="1BFC1E2E" w14:textId="77777777" w:rsidTr="004F121E">
        <w:trPr>
          <w:trHeight w:val="497"/>
        </w:trPr>
        <w:tc>
          <w:tcPr>
            <w:tcW w:w="2265" w:type="dxa"/>
            <w:vMerge/>
            <w:shd w:val="clear" w:color="auto" w:fill="D9D9D9"/>
            <w:vAlign w:val="center"/>
          </w:tcPr>
          <w:p w14:paraId="7B7D7746" w14:textId="77777777" w:rsidR="004F121E" w:rsidRPr="004F121E" w:rsidRDefault="004F121E" w:rsidP="004F121E">
            <w:pPr>
              <w:spacing w:line="276" w:lineRule="auto"/>
              <w:jc w:val="center"/>
              <w:rPr>
                <w:rFonts w:ascii="Times New Roman" w:eastAsia="Calibri" w:hAnsi="Times New Roman" w:cs="Times New Roman"/>
                <w:b/>
                <w:bCs/>
                <w:color w:val="000000"/>
                <w:szCs w:val="24"/>
              </w:rPr>
            </w:pPr>
          </w:p>
        </w:tc>
        <w:tc>
          <w:tcPr>
            <w:tcW w:w="2265" w:type="dxa"/>
            <w:shd w:val="clear" w:color="auto" w:fill="D9D9D9"/>
            <w:vAlign w:val="center"/>
          </w:tcPr>
          <w:p w14:paraId="1755B410" w14:textId="77777777" w:rsidR="004F121E" w:rsidRPr="004F121E" w:rsidRDefault="004F121E" w:rsidP="004F121E">
            <w:pPr>
              <w:spacing w:line="276" w:lineRule="auto"/>
              <w:jc w:val="center"/>
              <w:rPr>
                <w:rFonts w:ascii="Times New Roman" w:eastAsia="Calibri" w:hAnsi="Times New Roman" w:cs="Times New Roman"/>
                <w:b/>
                <w:bCs/>
                <w:color w:val="000000"/>
                <w:szCs w:val="24"/>
              </w:rPr>
            </w:pPr>
            <w:r w:rsidRPr="004F121E">
              <w:rPr>
                <w:rFonts w:ascii="Times New Roman" w:eastAsia="Calibri" w:hAnsi="Times New Roman" w:cs="Times New Roman"/>
                <w:b/>
                <w:bCs/>
                <w:color w:val="000000"/>
                <w:szCs w:val="24"/>
              </w:rPr>
              <w:t>Linie napowietrzne</w:t>
            </w:r>
          </w:p>
        </w:tc>
        <w:tc>
          <w:tcPr>
            <w:tcW w:w="2266" w:type="dxa"/>
            <w:shd w:val="clear" w:color="auto" w:fill="D9D9D9"/>
            <w:vAlign w:val="center"/>
          </w:tcPr>
          <w:p w14:paraId="4DE99890" w14:textId="77777777" w:rsidR="004F121E" w:rsidRPr="004F121E" w:rsidRDefault="004F121E" w:rsidP="004F121E">
            <w:pPr>
              <w:spacing w:line="276" w:lineRule="auto"/>
              <w:jc w:val="center"/>
              <w:rPr>
                <w:rFonts w:ascii="Times New Roman" w:eastAsia="Calibri" w:hAnsi="Times New Roman" w:cs="Times New Roman"/>
                <w:b/>
                <w:bCs/>
                <w:color w:val="000000"/>
                <w:szCs w:val="24"/>
              </w:rPr>
            </w:pPr>
            <w:r w:rsidRPr="004F121E">
              <w:rPr>
                <w:rFonts w:ascii="Times New Roman" w:eastAsia="Calibri" w:hAnsi="Times New Roman" w:cs="Times New Roman"/>
                <w:b/>
                <w:bCs/>
                <w:color w:val="000000"/>
                <w:szCs w:val="24"/>
              </w:rPr>
              <w:t>Linie kablowe</w:t>
            </w:r>
          </w:p>
        </w:tc>
        <w:tc>
          <w:tcPr>
            <w:tcW w:w="2266" w:type="dxa"/>
            <w:shd w:val="clear" w:color="auto" w:fill="D9D9D9"/>
            <w:vAlign w:val="center"/>
          </w:tcPr>
          <w:p w14:paraId="158EA27C" w14:textId="77777777" w:rsidR="004F121E" w:rsidRPr="004F121E" w:rsidRDefault="004F121E" w:rsidP="004F121E">
            <w:pPr>
              <w:spacing w:line="276" w:lineRule="auto"/>
              <w:jc w:val="center"/>
              <w:rPr>
                <w:rFonts w:ascii="Times New Roman" w:eastAsia="Calibri" w:hAnsi="Times New Roman" w:cs="Times New Roman"/>
                <w:b/>
                <w:bCs/>
                <w:color w:val="000000"/>
                <w:szCs w:val="24"/>
              </w:rPr>
            </w:pPr>
            <w:r w:rsidRPr="004F121E">
              <w:rPr>
                <w:rFonts w:ascii="Times New Roman" w:eastAsia="Calibri" w:hAnsi="Times New Roman" w:cs="Times New Roman"/>
                <w:b/>
                <w:bCs/>
                <w:color w:val="000000"/>
                <w:szCs w:val="24"/>
              </w:rPr>
              <w:t>Razem</w:t>
            </w:r>
          </w:p>
        </w:tc>
      </w:tr>
      <w:tr w:rsidR="004F121E" w:rsidRPr="004F121E" w14:paraId="050B2A7D" w14:textId="77777777" w:rsidTr="004F121E">
        <w:trPr>
          <w:trHeight w:val="462"/>
        </w:trPr>
        <w:tc>
          <w:tcPr>
            <w:tcW w:w="2265" w:type="dxa"/>
            <w:vAlign w:val="center"/>
          </w:tcPr>
          <w:p w14:paraId="321E87DB" w14:textId="77777777" w:rsidR="004F121E" w:rsidRPr="004F121E" w:rsidRDefault="004F121E" w:rsidP="004F121E">
            <w:pPr>
              <w:spacing w:line="276" w:lineRule="auto"/>
              <w:jc w:val="center"/>
              <w:rPr>
                <w:rFonts w:ascii="Times New Roman" w:eastAsia="Calibri" w:hAnsi="Times New Roman" w:cs="Times New Roman"/>
                <w:color w:val="000000"/>
                <w:szCs w:val="24"/>
              </w:rPr>
            </w:pPr>
            <w:r w:rsidRPr="004F121E">
              <w:rPr>
                <w:rFonts w:ascii="Times New Roman" w:eastAsia="Calibri" w:hAnsi="Times New Roman" w:cs="Times New Roman"/>
                <w:color w:val="000000"/>
                <w:szCs w:val="24"/>
              </w:rPr>
              <w:t>SN-15kV</w:t>
            </w:r>
          </w:p>
        </w:tc>
        <w:tc>
          <w:tcPr>
            <w:tcW w:w="2265" w:type="dxa"/>
            <w:vAlign w:val="center"/>
          </w:tcPr>
          <w:p w14:paraId="584E986D" w14:textId="77777777" w:rsidR="004F121E" w:rsidRPr="004F121E" w:rsidRDefault="004F121E" w:rsidP="004F121E">
            <w:pPr>
              <w:spacing w:line="276" w:lineRule="auto"/>
              <w:jc w:val="center"/>
              <w:rPr>
                <w:rFonts w:ascii="Times New Roman" w:eastAsia="Calibri" w:hAnsi="Times New Roman" w:cs="Times New Roman"/>
                <w:color w:val="000000"/>
                <w:szCs w:val="24"/>
              </w:rPr>
            </w:pPr>
            <w:r w:rsidRPr="004F121E">
              <w:rPr>
                <w:rFonts w:ascii="Times New Roman" w:eastAsia="Calibri" w:hAnsi="Times New Roman" w:cs="Times New Roman"/>
                <w:color w:val="000000"/>
                <w:szCs w:val="24"/>
              </w:rPr>
              <w:t>40,96</w:t>
            </w:r>
          </w:p>
        </w:tc>
        <w:tc>
          <w:tcPr>
            <w:tcW w:w="2266" w:type="dxa"/>
            <w:vAlign w:val="center"/>
          </w:tcPr>
          <w:p w14:paraId="5A3A6C75" w14:textId="77777777" w:rsidR="004F121E" w:rsidRPr="004F121E" w:rsidRDefault="004F121E" w:rsidP="004F121E">
            <w:pPr>
              <w:spacing w:line="276" w:lineRule="auto"/>
              <w:jc w:val="center"/>
              <w:rPr>
                <w:rFonts w:ascii="Times New Roman" w:eastAsia="Calibri" w:hAnsi="Times New Roman" w:cs="Times New Roman"/>
                <w:color w:val="000000"/>
                <w:szCs w:val="24"/>
              </w:rPr>
            </w:pPr>
            <w:r w:rsidRPr="004F121E">
              <w:rPr>
                <w:rFonts w:ascii="Times New Roman" w:eastAsia="Calibri" w:hAnsi="Times New Roman" w:cs="Times New Roman"/>
                <w:color w:val="000000"/>
                <w:szCs w:val="24"/>
              </w:rPr>
              <w:t>0,22</w:t>
            </w:r>
          </w:p>
        </w:tc>
        <w:tc>
          <w:tcPr>
            <w:tcW w:w="2266" w:type="dxa"/>
            <w:vAlign w:val="center"/>
          </w:tcPr>
          <w:p w14:paraId="0E5F9CB3" w14:textId="77777777" w:rsidR="004F121E" w:rsidRPr="004F121E" w:rsidRDefault="004F121E" w:rsidP="004F121E">
            <w:pPr>
              <w:spacing w:line="276" w:lineRule="auto"/>
              <w:jc w:val="center"/>
              <w:rPr>
                <w:rFonts w:ascii="Times New Roman" w:eastAsia="Calibri" w:hAnsi="Times New Roman" w:cs="Times New Roman"/>
                <w:color w:val="000000"/>
                <w:szCs w:val="24"/>
              </w:rPr>
            </w:pPr>
            <w:r w:rsidRPr="004F121E">
              <w:rPr>
                <w:rFonts w:ascii="Times New Roman" w:eastAsia="Calibri" w:hAnsi="Times New Roman" w:cs="Times New Roman"/>
                <w:color w:val="000000"/>
                <w:szCs w:val="24"/>
              </w:rPr>
              <w:t>41,18</w:t>
            </w:r>
          </w:p>
        </w:tc>
      </w:tr>
      <w:tr w:rsidR="004F121E" w:rsidRPr="004F121E" w14:paraId="13C07B72" w14:textId="77777777" w:rsidTr="004F121E">
        <w:trPr>
          <w:trHeight w:val="540"/>
        </w:trPr>
        <w:tc>
          <w:tcPr>
            <w:tcW w:w="2265" w:type="dxa"/>
            <w:vAlign w:val="center"/>
          </w:tcPr>
          <w:p w14:paraId="1869BE60" w14:textId="77777777" w:rsidR="004F121E" w:rsidRPr="004F121E" w:rsidRDefault="004F121E" w:rsidP="004F121E">
            <w:pPr>
              <w:spacing w:line="276" w:lineRule="auto"/>
              <w:jc w:val="center"/>
              <w:rPr>
                <w:rFonts w:ascii="Times New Roman" w:eastAsia="Calibri" w:hAnsi="Times New Roman" w:cs="Times New Roman"/>
                <w:color w:val="000000"/>
                <w:szCs w:val="24"/>
              </w:rPr>
            </w:pPr>
            <w:r w:rsidRPr="004F121E">
              <w:rPr>
                <w:rFonts w:ascii="Times New Roman" w:eastAsia="Calibri" w:hAnsi="Times New Roman" w:cs="Times New Roman"/>
                <w:color w:val="000000"/>
                <w:szCs w:val="24"/>
              </w:rPr>
              <w:t>nn-0,4kV</w:t>
            </w:r>
          </w:p>
        </w:tc>
        <w:tc>
          <w:tcPr>
            <w:tcW w:w="2265" w:type="dxa"/>
            <w:vAlign w:val="center"/>
          </w:tcPr>
          <w:p w14:paraId="2BB92EDC" w14:textId="77777777" w:rsidR="004F121E" w:rsidRPr="004F121E" w:rsidRDefault="004F121E" w:rsidP="004F121E">
            <w:pPr>
              <w:spacing w:line="276" w:lineRule="auto"/>
              <w:jc w:val="center"/>
              <w:rPr>
                <w:rFonts w:ascii="Times New Roman" w:eastAsia="Calibri" w:hAnsi="Times New Roman" w:cs="Times New Roman"/>
                <w:color w:val="000000"/>
                <w:szCs w:val="24"/>
              </w:rPr>
            </w:pPr>
            <w:r w:rsidRPr="004F121E">
              <w:rPr>
                <w:rFonts w:ascii="Times New Roman" w:eastAsia="Calibri" w:hAnsi="Times New Roman" w:cs="Times New Roman"/>
                <w:color w:val="000000"/>
                <w:szCs w:val="24"/>
              </w:rPr>
              <w:t>59,16</w:t>
            </w:r>
          </w:p>
        </w:tc>
        <w:tc>
          <w:tcPr>
            <w:tcW w:w="2266" w:type="dxa"/>
            <w:vAlign w:val="center"/>
          </w:tcPr>
          <w:p w14:paraId="7A477A6C" w14:textId="77777777" w:rsidR="004F121E" w:rsidRPr="004F121E" w:rsidRDefault="004F121E" w:rsidP="004F121E">
            <w:pPr>
              <w:spacing w:line="276" w:lineRule="auto"/>
              <w:jc w:val="center"/>
              <w:rPr>
                <w:rFonts w:ascii="Times New Roman" w:eastAsia="Calibri" w:hAnsi="Times New Roman" w:cs="Times New Roman"/>
                <w:color w:val="000000"/>
                <w:szCs w:val="24"/>
              </w:rPr>
            </w:pPr>
            <w:r w:rsidRPr="004F121E">
              <w:rPr>
                <w:rFonts w:ascii="Times New Roman" w:eastAsia="Calibri" w:hAnsi="Times New Roman" w:cs="Times New Roman"/>
                <w:color w:val="000000"/>
                <w:szCs w:val="24"/>
              </w:rPr>
              <w:t>8,81</w:t>
            </w:r>
          </w:p>
        </w:tc>
        <w:tc>
          <w:tcPr>
            <w:tcW w:w="2266" w:type="dxa"/>
            <w:vAlign w:val="center"/>
          </w:tcPr>
          <w:p w14:paraId="23306C89" w14:textId="77777777" w:rsidR="004F121E" w:rsidRPr="004F121E" w:rsidRDefault="004F121E" w:rsidP="004F121E">
            <w:pPr>
              <w:spacing w:line="276" w:lineRule="auto"/>
              <w:jc w:val="center"/>
              <w:rPr>
                <w:rFonts w:ascii="Times New Roman" w:eastAsia="Calibri" w:hAnsi="Times New Roman" w:cs="Times New Roman"/>
                <w:color w:val="000000"/>
                <w:szCs w:val="24"/>
              </w:rPr>
            </w:pPr>
            <w:r w:rsidRPr="004F121E">
              <w:rPr>
                <w:rFonts w:ascii="Times New Roman" w:eastAsia="Calibri" w:hAnsi="Times New Roman" w:cs="Times New Roman"/>
                <w:color w:val="000000"/>
                <w:szCs w:val="24"/>
              </w:rPr>
              <w:t>67,97</w:t>
            </w:r>
          </w:p>
        </w:tc>
      </w:tr>
    </w:tbl>
    <w:p w14:paraId="5A4C7651" w14:textId="77777777" w:rsidR="004F121E" w:rsidRPr="004F121E" w:rsidRDefault="004F121E" w:rsidP="004F121E">
      <w:pPr>
        <w:rPr>
          <w:rFonts w:ascii="Times New Roman" w:eastAsia="Calibri" w:hAnsi="Times New Roman" w:cs="Times New Roman"/>
          <w:i/>
          <w:iCs/>
          <w:color w:val="000000"/>
        </w:rPr>
      </w:pPr>
      <w:r w:rsidRPr="004F121E">
        <w:rPr>
          <w:rFonts w:ascii="Times New Roman" w:eastAsia="Calibri" w:hAnsi="Times New Roman" w:cs="Times New Roman"/>
          <w:i/>
          <w:iCs/>
          <w:color w:val="000000"/>
        </w:rPr>
        <w:t>Źródło: Enea Operator Sp. z o.o.</w:t>
      </w:r>
    </w:p>
    <w:p w14:paraId="28298198" w14:textId="2D16429C" w:rsidR="0015558A" w:rsidRDefault="004F121E" w:rsidP="00C46EF8">
      <w:pPr>
        <w:autoSpaceDE w:val="0"/>
        <w:snapToGrid w:val="0"/>
        <w:spacing w:before="240" w:after="0" w:line="360" w:lineRule="auto"/>
        <w:ind w:firstLine="708"/>
        <w:jc w:val="both"/>
        <w:rPr>
          <w:rFonts w:ascii="Times New Roman" w:eastAsia="Calibri" w:hAnsi="Times New Roman" w:cs="Times New Roman"/>
          <w:sz w:val="24"/>
          <w:szCs w:val="24"/>
        </w:rPr>
      </w:pPr>
      <w:r w:rsidRPr="004F121E">
        <w:rPr>
          <w:rFonts w:ascii="Times New Roman" w:eastAsia="Calibri" w:hAnsi="Times New Roman" w:cs="Times New Roman"/>
          <w:sz w:val="24"/>
          <w:szCs w:val="24"/>
        </w:rPr>
        <w:t xml:space="preserve">Badaniem poziomów pól elektromagnetycznych zajmuje się Główny Inspektor Ochrony Środowiska. Dopuszczalne poziomy pól elektromagnetycznych w środowisku oraz metody sprawdzania i wyznaczania dotrzymania dopuszczalnych poziomów pól elektromagnetycznych są określone w </w:t>
      </w:r>
      <w:r w:rsidR="00A84771" w:rsidRPr="00FC68E4">
        <w:rPr>
          <w:rFonts w:ascii="Times New Roman" w:hAnsi="Times New Roman" w:cs="Times New Roman"/>
          <w:color w:val="000000" w:themeColor="text1"/>
          <w:sz w:val="24"/>
          <w:szCs w:val="24"/>
        </w:rPr>
        <w:t>Rozporządzeniu Ministra Zdrowia z dnia 17 grudnia 2019 r. w sprawie dopuszczalnych poziomów pól elektromagnetycznych w środowisku (Dz. U. z 2019 r. poz. 2448).</w:t>
      </w:r>
      <w:r w:rsidR="00A84771" w:rsidRPr="00FC68E4">
        <w:rPr>
          <w:rFonts w:ascii="Helvetica" w:hAnsi="Helvetica"/>
          <w:color w:val="000000" w:themeColor="text1"/>
          <w:sz w:val="21"/>
          <w:szCs w:val="21"/>
          <w:shd w:val="clear" w:color="auto" w:fill="F5F5F5"/>
        </w:rPr>
        <w:t xml:space="preserve"> </w:t>
      </w:r>
      <w:r w:rsidRPr="004F121E">
        <w:rPr>
          <w:rFonts w:ascii="Times New Roman" w:eastAsia="Calibri" w:hAnsi="Times New Roman" w:cs="Times New Roman"/>
          <w:sz w:val="24"/>
          <w:szCs w:val="24"/>
        </w:rPr>
        <w:t>Wartość dopuszczalna poziomu pól elektromagnetycznych dla częstotliwości objętych monitoringiem (co najmniej 3 MHz-3 GHz) wynosi 7 V/m.</w:t>
      </w:r>
    </w:p>
    <w:p w14:paraId="0BB75330" w14:textId="3AE2C197" w:rsidR="004F121E" w:rsidRPr="004F121E" w:rsidRDefault="004F121E" w:rsidP="0015558A">
      <w:pPr>
        <w:autoSpaceDE w:val="0"/>
        <w:snapToGrid w:val="0"/>
        <w:spacing w:after="0" w:line="360" w:lineRule="auto"/>
        <w:ind w:firstLine="708"/>
        <w:jc w:val="both"/>
        <w:rPr>
          <w:rFonts w:ascii="Times New Roman" w:eastAsia="Calibri" w:hAnsi="Times New Roman" w:cs="Times New Roman"/>
          <w:sz w:val="24"/>
          <w:szCs w:val="24"/>
        </w:rPr>
      </w:pPr>
      <w:r w:rsidRPr="004F121E">
        <w:rPr>
          <w:rFonts w:ascii="Times New Roman" w:eastAsia="Calibri" w:hAnsi="Times New Roman" w:cs="Times New Roman"/>
          <w:sz w:val="24"/>
          <w:szCs w:val="24"/>
        </w:rPr>
        <w:t xml:space="preserve">Na terenie Gminy Wapno nie ma wyznaczonych punktów pomiarowych pól elektromagnetycznych. </w:t>
      </w:r>
      <w:r w:rsidRPr="004F121E">
        <w:rPr>
          <w:rFonts w:ascii="Times New Roman" w:eastAsia="Calibri" w:hAnsi="Times New Roman" w:cs="Times New Roman"/>
          <w:sz w:val="24"/>
          <w:szCs w:val="24"/>
          <w:lang w:bidi="pl-PL"/>
        </w:rPr>
        <w:t>Najbliższe punkty pomiarowe znajdują się na terenie innych gmin powiatu wągrowieckiego. W 2020 roku pomiary zostały przeprowadzone w Gminie Gołańcz w miejscowościach:</w:t>
      </w:r>
    </w:p>
    <w:p w14:paraId="12FF1ECC" w14:textId="77777777" w:rsidR="004F121E" w:rsidRPr="004F121E" w:rsidRDefault="004F121E" w:rsidP="00D84673">
      <w:pPr>
        <w:numPr>
          <w:ilvl w:val="0"/>
          <w:numId w:val="26"/>
        </w:numPr>
        <w:autoSpaceDE w:val="0"/>
        <w:spacing w:after="0" w:line="360" w:lineRule="auto"/>
        <w:jc w:val="both"/>
        <w:rPr>
          <w:rFonts w:ascii="Times New Roman" w:eastAsia="Calibri" w:hAnsi="Times New Roman" w:cs="Times New Roman"/>
          <w:sz w:val="24"/>
          <w:szCs w:val="24"/>
          <w:lang w:bidi="pl-PL"/>
        </w:rPr>
      </w:pPr>
      <w:r w:rsidRPr="004F121E">
        <w:rPr>
          <w:rFonts w:ascii="Times New Roman" w:eastAsia="Calibri" w:hAnsi="Times New Roman" w:cs="Times New Roman"/>
          <w:sz w:val="24"/>
          <w:szCs w:val="24"/>
          <w:lang w:bidi="pl-PL"/>
        </w:rPr>
        <w:lastRenderedPageBreak/>
        <w:t>Gołańcz (powiat wągrowiecki, gmina Gołańcz) - otrzymany wynik pomiaru to &lt;0,58 V/m,</w:t>
      </w:r>
    </w:p>
    <w:p w14:paraId="604D4116" w14:textId="77777777" w:rsidR="004F121E" w:rsidRPr="004F121E" w:rsidRDefault="004F121E" w:rsidP="00D84673">
      <w:pPr>
        <w:numPr>
          <w:ilvl w:val="0"/>
          <w:numId w:val="26"/>
        </w:numPr>
        <w:autoSpaceDE w:val="0"/>
        <w:spacing w:after="0" w:line="360" w:lineRule="auto"/>
        <w:jc w:val="both"/>
        <w:rPr>
          <w:rFonts w:ascii="Times New Roman" w:eastAsia="Calibri" w:hAnsi="Times New Roman" w:cs="Times New Roman"/>
          <w:sz w:val="24"/>
          <w:szCs w:val="24"/>
          <w:lang w:bidi="pl-PL"/>
        </w:rPr>
      </w:pPr>
      <w:r w:rsidRPr="004F121E">
        <w:rPr>
          <w:rFonts w:ascii="Times New Roman" w:eastAsia="Calibri" w:hAnsi="Times New Roman" w:cs="Times New Roman"/>
          <w:sz w:val="24"/>
          <w:szCs w:val="24"/>
          <w:lang w:bidi="pl-PL"/>
        </w:rPr>
        <w:t>Wągrowiec (powiat wągrowiecki, gmina Wągrowiec) – otrzymany wynik pomiary to &lt;0,58 V/m.</w:t>
      </w:r>
    </w:p>
    <w:p w14:paraId="0EC6E60D" w14:textId="13536EE2" w:rsidR="004F121E" w:rsidRPr="004F121E" w:rsidRDefault="004F121E" w:rsidP="004F121E">
      <w:pPr>
        <w:autoSpaceDE w:val="0"/>
        <w:spacing w:after="0" w:line="360" w:lineRule="auto"/>
        <w:jc w:val="both"/>
        <w:rPr>
          <w:rFonts w:ascii="Times New Roman" w:eastAsia="Calibri" w:hAnsi="Times New Roman" w:cs="Times New Roman"/>
          <w:sz w:val="24"/>
          <w:szCs w:val="24"/>
          <w:lang w:bidi="pl-PL"/>
        </w:rPr>
      </w:pPr>
      <w:r w:rsidRPr="004F121E">
        <w:rPr>
          <w:rFonts w:ascii="Times New Roman" w:eastAsia="Calibri" w:hAnsi="Times New Roman" w:cs="Times New Roman"/>
          <w:iCs/>
          <w:sz w:val="24"/>
          <w:szCs w:val="24"/>
        </w:rPr>
        <w:t>Powyżej przytoczone wyniki pomiarów są znacz</w:t>
      </w:r>
      <w:r w:rsidRPr="004F121E">
        <w:rPr>
          <w:rFonts w:ascii="Times New Roman" w:eastAsia="Calibri" w:hAnsi="Times New Roman" w:cs="Times New Roman"/>
          <w:sz w:val="24"/>
          <w:szCs w:val="24"/>
          <w:lang w:bidi="pl-PL"/>
        </w:rPr>
        <w:t xml:space="preserve">nie poniżej wartości </w:t>
      </w:r>
      <w:r w:rsidR="00C46EF8" w:rsidRPr="004F121E">
        <w:rPr>
          <w:rFonts w:ascii="Times New Roman" w:eastAsia="Calibri" w:hAnsi="Times New Roman" w:cs="Times New Roman"/>
          <w:sz w:val="24"/>
          <w:szCs w:val="24"/>
          <w:lang w:bidi="pl-PL"/>
        </w:rPr>
        <w:t>dopuszczalnej,</w:t>
      </w:r>
      <w:r w:rsidRPr="004F121E">
        <w:rPr>
          <w:rFonts w:ascii="Times New Roman" w:eastAsia="Calibri" w:hAnsi="Times New Roman" w:cs="Times New Roman"/>
          <w:sz w:val="24"/>
          <w:szCs w:val="24"/>
          <w:lang w:bidi="pl-PL"/>
        </w:rPr>
        <w:t xml:space="preserve"> czyli 7 V/m. </w:t>
      </w:r>
    </w:p>
    <w:p w14:paraId="17AC71F5" w14:textId="77777777" w:rsidR="0015558A" w:rsidRDefault="004F121E" w:rsidP="0015558A">
      <w:pPr>
        <w:autoSpaceDE w:val="0"/>
        <w:spacing w:after="0" w:line="360" w:lineRule="auto"/>
        <w:ind w:firstLine="708"/>
        <w:jc w:val="both"/>
        <w:rPr>
          <w:rFonts w:ascii="Times New Roman" w:eastAsia="TimesNewRomanPSMT" w:hAnsi="Times New Roman" w:cs="Times New Roman"/>
          <w:sz w:val="24"/>
          <w:szCs w:val="24"/>
        </w:rPr>
      </w:pPr>
      <w:r w:rsidRPr="004F121E">
        <w:rPr>
          <w:rFonts w:ascii="Times New Roman" w:eastAsia="TimesNewRomanPSMT" w:hAnsi="Times New Roman" w:cs="Times New Roman"/>
          <w:sz w:val="24"/>
          <w:szCs w:val="24"/>
        </w:rPr>
        <w:t>Ochrona przed polami elektromagnetycznymi polega na utrzymywaniu poziomów pól elektromagnetycznych poniżej dopuszczalnych lub co najmniej na tych poziomach oraz zmniejszaniu poziomów pól elektromagnetycznych co najmniej do dopuszczalnych, gdy nie są one dotrzymane. Przestrzenny rozwój infrastruktury technicznej (w ostatnich latach głównie telefonii komórkowej i sieci bezprzewodowej związanej z dostępem do Internetu) wpływa na wzrost tła pola elektromagnetycznego w środowisku wynikający z pojawiania się obszarów o podniesionym poziomie pola elektromagnetycznego (np. wokół masztów radiowych).</w:t>
      </w:r>
    </w:p>
    <w:p w14:paraId="3045D643" w14:textId="0031F5B9" w:rsidR="0015558A" w:rsidRDefault="004F121E" w:rsidP="0015558A">
      <w:pPr>
        <w:autoSpaceDE w:val="0"/>
        <w:spacing w:after="0" w:line="360" w:lineRule="auto"/>
        <w:ind w:firstLine="708"/>
        <w:jc w:val="both"/>
        <w:rPr>
          <w:rFonts w:ascii="Times New Roman" w:eastAsia="TimesNewRomanPSMT" w:hAnsi="Times New Roman" w:cs="Times New Roman"/>
          <w:sz w:val="24"/>
          <w:szCs w:val="24"/>
        </w:rPr>
      </w:pPr>
      <w:r w:rsidRPr="004F121E">
        <w:rPr>
          <w:rFonts w:ascii="Times New Roman" w:eastAsia="TimesNewRomanPSMT" w:hAnsi="Times New Roman" w:cs="Times New Roman"/>
          <w:sz w:val="24"/>
          <w:szCs w:val="24"/>
        </w:rPr>
        <w:t>Obszary te bezpośrednio związane są z występowaniem na nich źródeł pól elektromagnetycznych. Promieniowanie elektromagnetyczne jest jednym z poważniejszych zagrożeń środowiska szczególnie, gdy kumuluje się z zanieczyszczeniami pochodzenia chemicznego i biologicznego. Jednakże należy pamiętać, że jego oddziaływanie ma bardzo daleki zasięg i trudno ograniczyć jego negatywne skutki (często jest to praktycznie niewykonalne). Nie bez znaczenia jest też fakt, ze nawet pomijając działalność człowieka jesteśmy stale narażeni na promieniowanie elektromagnetyczne pochodzące ze źródeł naturalnych (takich jak: pola magnetyczne ziemskie</w:t>
      </w:r>
      <w:r w:rsidRPr="004F121E">
        <w:rPr>
          <w:rFonts w:ascii="Times New Roman" w:eastAsia="Calibri" w:hAnsi="Times New Roman" w:cs="Times New Roman"/>
          <w:sz w:val="24"/>
          <w:szCs w:val="24"/>
        </w:rPr>
        <w:t xml:space="preserve">, </w:t>
      </w:r>
      <w:r w:rsidRPr="004F121E">
        <w:rPr>
          <w:rFonts w:ascii="Times New Roman" w:eastAsia="TimesNewRomanPSMT" w:hAnsi="Times New Roman" w:cs="Times New Roman"/>
          <w:sz w:val="24"/>
          <w:szCs w:val="24"/>
        </w:rPr>
        <w:t>promieniowanie kosmiczne,</w:t>
      </w:r>
      <w:r w:rsidRPr="004F121E">
        <w:rPr>
          <w:rFonts w:ascii="Times New Roman" w:eastAsia="Calibri" w:hAnsi="Times New Roman" w:cs="Times New Roman"/>
          <w:sz w:val="24"/>
          <w:szCs w:val="24"/>
        </w:rPr>
        <w:t xml:space="preserve"> </w:t>
      </w:r>
      <w:r w:rsidRPr="004F121E">
        <w:rPr>
          <w:rFonts w:ascii="Times New Roman" w:eastAsia="TimesNewRomanPSMT" w:hAnsi="Times New Roman" w:cs="Times New Roman"/>
          <w:sz w:val="24"/>
          <w:szCs w:val="24"/>
        </w:rPr>
        <w:t>lokalne anomalie związane z występowaniem złóż pierwiastków radioaktywnych) utrzymujące się na mniej więcej stałym poziomie i nazywane z tego powodu promieniowaniem tła. Można przyjąć, że naturalne promieniowanie (jego natężenie jest praktycznie nieszkodliwe dla środowiska, ale sytuacja się zmienia, gdy dojdzie do tego promieniowanie pochodzenia antropogenicznego (wytwarzane m.in. przez: elektroenergetyczne linie napowietrzne wysokiego napięcia (110 kV i więcej),</w:t>
      </w:r>
      <w:r w:rsidRPr="004F121E">
        <w:rPr>
          <w:rFonts w:ascii="Times New Roman" w:eastAsia="Calibri" w:hAnsi="Times New Roman" w:cs="Times New Roman"/>
          <w:sz w:val="24"/>
          <w:szCs w:val="24"/>
        </w:rPr>
        <w:t xml:space="preserve"> </w:t>
      </w:r>
      <w:r w:rsidRPr="004F121E">
        <w:rPr>
          <w:rFonts w:ascii="Times New Roman" w:eastAsia="TimesNewRomanPSMT" w:hAnsi="Times New Roman" w:cs="Times New Roman"/>
          <w:sz w:val="24"/>
          <w:szCs w:val="24"/>
        </w:rPr>
        <w:t>stacje radiowe i telewizyjne,</w:t>
      </w:r>
      <w:r w:rsidRPr="004F121E">
        <w:rPr>
          <w:rFonts w:ascii="Times New Roman" w:eastAsia="Calibri" w:hAnsi="Times New Roman" w:cs="Times New Roman"/>
          <w:sz w:val="24"/>
          <w:szCs w:val="24"/>
        </w:rPr>
        <w:t xml:space="preserve"> </w:t>
      </w:r>
      <w:r w:rsidRPr="004F121E">
        <w:rPr>
          <w:rFonts w:ascii="Times New Roman" w:eastAsia="TimesNewRomanPSMT" w:hAnsi="Times New Roman" w:cs="Times New Roman"/>
          <w:sz w:val="24"/>
          <w:szCs w:val="24"/>
        </w:rPr>
        <w:t>radiotelefony i telefonie komórkowe,</w:t>
      </w:r>
      <w:r w:rsidRPr="004F121E">
        <w:rPr>
          <w:rFonts w:ascii="Times New Roman" w:eastAsia="Calibri" w:hAnsi="Times New Roman" w:cs="Times New Roman"/>
          <w:sz w:val="24"/>
          <w:szCs w:val="24"/>
        </w:rPr>
        <w:t xml:space="preserve"> </w:t>
      </w:r>
      <w:r w:rsidRPr="004F121E">
        <w:rPr>
          <w:rFonts w:ascii="Times New Roman" w:eastAsia="TimesNewRomanPSMT" w:hAnsi="Times New Roman" w:cs="Times New Roman"/>
          <w:sz w:val="24"/>
          <w:szCs w:val="24"/>
        </w:rPr>
        <w:t>stacje radiolokacyjne i radionawigacyjne,</w:t>
      </w:r>
      <w:r w:rsidRPr="004F121E">
        <w:rPr>
          <w:rFonts w:ascii="Times New Roman" w:eastAsia="SymbolMT" w:hAnsi="Times New Roman" w:cs="Times New Roman"/>
          <w:sz w:val="24"/>
          <w:szCs w:val="24"/>
        </w:rPr>
        <w:t xml:space="preserve"> </w:t>
      </w:r>
      <w:r w:rsidRPr="004F121E">
        <w:rPr>
          <w:rFonts w:ascii="Times New Roman" w:eastAsia="TimesNewRomanPSMT" w:hAnsi="Times New Roman" w:cs="Times New Roman"/>
          <w:sz w:val="24"/>
          <w:szCs w:val="24"/>
        </w:rPr>
        <w:t>stacje transformatorowe,</w:t>
      </w:r>
      <w:r w:rsidRPr="004F121E">
        <w:rPr>
          <w:rFonts w:ascii="Times New Roman" w:eastAsia="SymbolMT" w:hAnsi="Times New Roman" w:cs="Times New Roman"/>
          <w:sz w:val="24"/>
          <w:szCs w:val="24"/>
        </w:rPr>
        <w:t xml:space="preserve"> </w:t>
      </w:r>
      <w:r w:rsidRPr="004F121E">
        <w:rPr>
          <w:rFonts w:ascii="Times New Roman" w:eastAsia="TimesNewRomanPSMT" w:hAnsi="Times New Roman" w:cs="Times New Roman"/>
          <w:sz w:val="24"/>
          <w:szCs w:val="24"/>
        </w:rPr>
        <w:t>stacje bazowe telefonii komórkowej,</w:t>
      </w:r>
      <w:r w:rsidRPr="004F121E">
        <w:rPr>
          <w:rFonts w:ascii="Times New Roman" w:eastAsia="SymbolMT" w:hAnsi="Times New Roman" w:cs="Times New Roman"/>
          <w:sz w:val="24"/>
          <w:szCs w:val="24"/>
        </w:rPr>
        <w:t xml:space="preserve"> </w:t>
      </w:r>
      <w:r w:rsidRPr="004F121E">
        <w:rPr>
          <w:rFonts w:ascii="Times New Roman" w:eastAsia="TimesNewRomanPSMT" w:hAnsi="Times New Roman" w:cs="Times New Roman"/>
          <w:sz w:val="24"/>
          <w:szCs w:val="24"/>
        </w:rPr>
        <w:t xml:space="preserve">instalacje i urządzenia elektryczne (np. kuchenki mikrofalowe, telewizory), urządzenia elektromedyczne wykorzystywane do badań diagnostycznych (np. rentgen) i zabiegów fizykochemicznych). </w:t>
      </w:r>
    </w:p>
    <w:p w14:paraId="4313DCAB" w14:textId="77777777" w:rsidR="0015558A" w:rsidRDefault="004F121E" w:rsidP="0015558A">
      <w:pPr>
        <w:autoSpaceDE w:val="0"/>
        <w:spacing w:after="0" w:line="360" w:lineRule="auto"/>
        <w:ind w:firstLine="708"/>
        <w:jc w:val="both"/>
        <w:rPr>
          <w:rFonts w:ascii="Times New Roman" w:eastAsia="TimesNewRomanPSMT" w:hAnsi="Times New Roman" w:cs="Times New Roman"/>
          <w:sz w:val="24"/>
          <w:szCs w:val="24"/>
        </w:rPr>
      </w:pPr>
      <w:r w:rsidRPr="004F121E">
        <w:rPr>
          <w:rFonts w:ascii="Times New Roman" w:eastAsia="TimesNewRomanPSMT" w:hAnsi="Times New Roman" w:cs="Times New Roman"/>
          <w:sz w:val="24"/>
          <w:szCs w:val="24"/>
        </w:rPr>
        <w:t xml:space="preserve">Z powyższych względów konieczna jest ochrona człowieka przed polami elektromagnetycznymi. W przypadku stacji nadawczych polega to głównie na takim </w:t>
      </w:r>
      <w:r w:rsidRPr="004F121E">
        <w:rPr>
          <w:rFonts w:ascii="Times New Roman" w:eastAsia="TimesNewRomanPSMT" w:hAnsi="Times New Roman" w:cs="Times New Roman"/>
          <w:sz w:val="24"/>
          <w:szCs w:val="24"/>
        </w:rPr>
        <w:lastRenderedPageBreak/>
        <w:t>usytuowaniu anten nadawczych stacji bazowych, aby dla danych parametrów nadawania, pola docierające do miejsc przebywania człowieka, były w pełni bezpieczne dla stanu jego zdrowia.</w:t>
      </w:r>
    </w:p>
    <w:p w14:paraId="6298C45F" w14:textId="171FF290" w:rsidR="004F121E" w:rsidRPr="00C46EF8" w:rsidRDefault="004F121E" w:rsidP="00C46EF8">
      <w:pPr>
        <w:autoSpaceDE w:val="0"/>
        <w:spacing w:after="0" w:line="360" w:lineRule="auto"/>
        <w:ind w:firstLine="708"/>
        <w:jc w:val="both"/>
        <w:rPr>
          <w:rFonts w:ascii="Times New Roman" w:eastAsia="TimesNewRomanPSMT" w:hAnsi="Times New Roman" w:cs="Times New Roman"/>
          <w:sz w:val="24"/>
          <w:szCs w:val="24"/>
        </w:rPr>
      </w:pPr>
      <w:r w:rsidRPr="004F121E">
        <w:rPr>
          <w:rFonts w:ascii="Times New Roman" w:eastAsia="Calibri" w:hAnsi="Times New Roman" w:cs="Times New Roman"/>
          <w:sz w:val="24"/>
          <w:szCs w:val="24"/>
        </w:rPr>
        <w:t xml:space="preserve">W przypadku napowietrznych linii elektromagnetycznych źródłem szumu akustycznego (hałasu) jest przede wszystkim ulot z elementów linii będących pod napięciem, głównie z przewodów fazowych. Ulot jest zjawiskiem polegającym na wyładowaniu elektrycznym zachodzącym tuż przy powierzchni przewodu pod napięciem. Pojawia się, gdy wartość maksymalna natężenia pola elektrycznego na powierzchni przewodu przekroczy wartość krytyczną. Zjawisko to może być obserwowane wyłącznie w porze </w:t>
      </w:r>
      <w:r w:rsidR="00C46EF8" w:rsidRPr="004F121E">
        <w:rPr>
          <w:rFonts w:ascii="Times New Roman" w:eastAsia="Calibri" w:hAnsi="Times New Roman" w:cs="Times New Roman"/>
          <w:sz w:val="24"/>
          <w:szCs w:val="24"/>
        </w:rPr>
        <w:t>nocnej</w:t>
      </w:r>
      <w:r w:rsidRPr="004F121E">
        <w:rPr>
          <w:rFonts w:ascii="Times New Roman" w:eastAsia="Calibri" w:hAnsi="Times New Roman" w:cs="Times New Roman"/>
          <w:sz w:val="24"/>
          <w:szCs w:val="24"/>
        </w:rPr>
        <w:t xml:space="preserve"> jako "świecąca otoczka" na przewodach linii. Podczas dobrych warunków atmosferycznych, tj. wtedy, gdy przewody są suche, zjawisko ulotu nie występuje. Natomiast w czasie występowania złych warunków atmosferycznych (duża wilgotność, mżawka, średnio intensywny opad, sadź), które w Polsce występują przez ok. 36 dni w roku, pojawia się zjawisko ulotu. Sprawia ono, że poziom hałasu w bezpośredniej bliskości linii wysokich napięć może osiągać wartość 45 dB (poziom dopuszczalny w porze nocy dla terenów zabudowy mieszkaniowej).</w:t>
      </w:r>
      <w:r w:rsidR="0015558A">
        <w:rPr>
          <w:rFonts w:ascii="Times New Roman" w:eastAsia="TimesNewRomanPSMT" w:hAnsi="Times New Roman" w:cs="Times New Roman"/>
          <w:sz w:val="24"/>
          <w:szCs w:val="24"/>
        </w:rPr>
        <w:t xml:space="preserve"> </w:t>
      </w:r>
      <w:r w:rsidRPr="004F121E">
        <w:rPr>
          <w:rFonts w:ascii="Times New Roman" w:eastAsia="Calibri" w:hAnsi="Times New Roman" w:cs="Times New Roman"/>
          <w:sz w:val="24"/>
          <w:szCs w:val="24"/>
        </w:rPr>
        <w:t>Wokół źródeł pól elektromagnetycznych tworzone są w razie potrzeby obszary ograniczonego użytkowania.</w:t>
      </w:r>
    </w:p>
    <w:p w14:paraId="0E6888ED" w14:textId="7875C057" w:rsidR="0015558A" w:rsidRPr="0015558A" w:rsidRDefault="00AC133C" w:rsidP="00C46EF8">
      <w:pPr>
        <w:pStyle w:val="Nagwek2"/>
        <w:numPr>
          <w:ilvl w:val="1"/>
          <w:numId w:val="1"/>
        </w:numPr>
        <w:spacing w:before="240" w:after="240" w:line="360" w:lineRule="auto"/>
        <w:ind w:left="573" w:hanging="573"/>
        <w:jc w:val="both"/>
        <w:rPr>
          <w:rFonts w:ascii="Times New Roman" w:hAnsi="Times New Roman" w:cs="Times New Roman"/>
          <w:b/>
          <w:bCs/>
          <w:color w:val="auto"/>
          <w:sz w:val="28"/>
          <w:szCs w:val="28"/>
        </w:rPr>
      </w:pPr>
      <w:bookmarkStart w:id="30" w:name="_Toc120223120"/>
      <w:r w:rsidRPr="0015558A">
        <w:rPr>
          <w:rFonts w:ascii="Times New Roman" w:hAnsi="Times New Roman" w:cs="Times New Roman"/>
          <w:b/>
          <w:bCs/>
          <w:color w:val="auto"/>
          <w:sz w:val="28"/>
          <w:szCs w:val="28"/>
        </w:rPr>
        <w:t>Jakość wód</w:t>
      </w:r>
      <w:bookmarkEnd w:id="30"/>
    </w:p>
    <w:p w14:paraId="7A309C09" w14:textId="77777777" w:rsidR="0005593D" w:rsidRPr="0005593D" w:rsidRDefault="0005593D" w:rsidP="0005593D">
      <w:pPr>
        <w:spacing w:after="0" w:line="360" w:lineRule="auto"/>
        <w:jc w:val="both"/>
        <w:rPr>
          <w:rFonts w:ascii="Times New Roman" w:hAnsi="Times New Roman" w:cs="Times New Roman"/>
          <w:b/>
          <w:bCs/>
          <w:sz w:val="24"/>
          <w:szCs w:val="24"/>
        </w:rPr>
      </w:pPr>
      <w:r w:rsidRPr="0005593D">
        <w:rPr>
          <w:rFonts w:ascii="Times New Roman" w:hAnsi="Times New Roman" w:cs="Times New Roman"/>
          <w:b/>
          <w:bCs/>
          <w:sz w:val="24"/>
          <w:szCs w:val="24"/>
        </w:rPr>
        <w:t>Wody powierzchniowe</w:t>
      </w:r>
    </w:p>
    <w:p w14:paraId="35DEF823" w14:textId="77777777" w:rsidR="0005593D" w:rsidRPr="0005593D" w:rsidRDefault="0005593D" w:rsidP="0005593D">
      <w:pPr>
        <w:spacing w:after="0" w:line="360" w:lineRule="auto"/>
        <w:ind w:firstLine="708"/>
        <w:jc w:val="both"/>
        <w:rPr>
          <w:rFonts w:ascii="Times New Roman" w:hAnsi="Times New Roman" w:cs="Times New Roman"/>
          <w:sz w:val="24"/>
          <w:szCs w:val="24"/>
        </w:rPr>
      </w:pPr>
      <w:r w:rsidRPr="0005593D">
        <w:rPr>
          <w:rFonts w:ascii="Times New Roman" w:hAnsi="Times New Roman" w:cs="Times New Roman"/>
          <w:sz w:val="24"/>
          <w:szCs w:val="24"/>
        </w:rPr>
        <w:t xml:space="preserve">Podstawowymi dokumentami planistycznymi według Ramowej Dyrektywy Wodnej są plany gospodarowania wodami na obszarach dorzeczy i programy działań. Aktualizacja Planu gospodarowania wodami na obszarze dorzecza Odry (aPGW) stanowią podstawę podejmowania decyzji kształtujących stan zasobów wodnych, usprawniającym proces osiągania lub utrzymania dobrego stanu wód oraz związanych z nimi ekosystemów, a także wskazującym na konieczność wprowadzenia racjonalnych zasad gospodarowania wodami </w:t>
      </w:r>
      <w:r w:rsidRPr="0005593D">
        <w:rPr>
          <w:rFonts w:ascii="Times New Roman" w:hAnsi="Times New Roman" w:cs="Times New Roman"/>
          <w:sz w:val="24"/>
          <w:szCs w:val="24"/>
        </w:rPr>
        <w:br/>
        <w:t xml:space="preserve">w przyszłości. W aPGW szczegółowo opisano zagadnienia związane z osiąganiem celów środowiskowych dla poszczególnych typów wód powierzchniowych, wód podziemnych oraz obszarów chronionych. </w:t>
      </w:r>
    </w:p>
    <w:p w14:paraId="45E21BB9" w14:textId="77777777" w:rsidR="0005593D" w:rsidRPr="0005593D" w:rsidRDefault="0005593D" w:rsidP="0005593D">
      <w:pPr>
        <w:spacing w:after="0" w:line="360" w:lineRule="auto"/>
        <w:ind w:firstLine="708"/>
        <w:jc w:val="both"/>
        <w:rPr>
          <w:rFonts w:ascii="Times New Roman" w:hAnsi="Times New Roman" w:cs="Times New Roman"/>
          <w:sz w:val="24"/>
          <w:szCs w:val="24"/>
        </w:rPr>
      </w:pPr>
      <w:bookmarkStart w:id="31" w:name="_Hlk22292096"/>
      <w:r w:rsidRPr="0005593D">
        <w:rPr>
          <w:rFonts w:ascii="Times New Roman" w:hAnsi="Times New Roman" w:cs="Times New Roman"/>
          <w:sz w:val="24"/>
          <w:szCs w:val="24"/>
        </w:rPr>
        <w:t>Cele środowiskowe dla jednolitych części wód powierzchniowych (JCWP) to osiągnięcie:</w:t>
      </w:r>
    </w:p>
    <w:p w14:paraId="0E4E6D37" w14:textId="77777777" w:rsidR="0005593D" w:rsidRPr="0005593D" w:rsidRDefault="0005593D" w:rsidP="0005593D">
      <w:pPr>
        <w:pStyle w:val="Akapitzlist"/>
        <w:numPr>
          <w:ilvl w:val="0"/>
          <w:numId w:val="24"/>
        </w:numPr>
        <w:spacing w:after="0" w:line="360" w:lineRule="auto"/>
        <w:jc w:val="both"/>
        <w:rPr>
          <w:rFonts w:ascii="Times New Roman" w:hAnsi="Times New Roman" w:cs="Times New Roman"/>
          <w:sz w:val="24"/>
          <w:szCs w:val="24"/>
        </w:rPr>
      </w:pPr>
      <w:r w:rsidRPr="0005593D">
        <w:rPr>
          <w:rFonts w:ascii="Times New Roman" w:hAnsi="Times New Roman" w:cs="Times New Roman"/>
          <w:sz w:val="24"/>
          <w:szCs w:val="24"/>
        </w:rPr>
        <w:t>dobrego stanu/potencjału ekologicznego,</w:t>
      </w:r>
    </w:p>
    <w:p w14:paraId="71C084C2" w14:textId="77777777" w:rsidR="0005593D" w:rsidRPr="0005593D" w:rsidRDefault="0005593D" w:rsidP="0005593D">
      <w:pPr>
        <w:pStyle w:val="Akapitzlist"/>
        <w:numPr>
          <w:ilvl w:val="0"/>
          <w:numId w:val="24"/>
        </w:numPr>
        <w:spacing w:after="0" w:line="360" w:lineRule="auto"/>
        <w:jc w:val="both"/>
        <w:rPr>
          <w:rFonts w:ascii="Times New Roman" w:hAnsi="Times New Roman" w:cs="Times New Roman"/>
          <w:sz w:val="24"/>
          <w:szCs w:val="24"/>
        </w:rPr>
      </w:pPr>
      <w:r w:rsidRPr="0005593D">
        <w:rPr>
          <w:rFonts w:ascii="Times New Roman" w:hAnsi="Times New Roman" w:cs="Times New Roman"/>
          <w:sz w:val="24"/>
          <w:szCs w:val="24"/>
        </w:rPr>
        <w:t>dobrego stanu chemicznego.</w:t>
      </w:r>
    </w:p>
    <w:p w14:paraId="01B20602" w14:textId="77777777" w:rsidR="0005593D" w:rsidRPr="0005593D" w:rsidRDefault="0005593D" w:rsidP="0005593D">
      <w:pPr>
        <w:spacing w:after="0" w:line="360" w:lineRule="auto"/>
        <w:ind w:firstLine="708"/>
        <w:jc w:val="both"/>
        <w:rPr>
          <w:rFonts w:ascii="Times New Roman" w:hAnsi="Times New Roman" w:cs="Times New Roman"/>
          <w:sz w:val="24"/>
          <w:szCs w:val="24"/>
        </w:rPr>
      </w:pPr>
      <w:r w:rsidRPr="0005593D">
        <w:rPr>
          <w:rFonts w:ascii="Times New Roman" w:hAnsi="Times New Roman" w:cs="Times New Roman"/>
          <w:sz w:val="24"/>
          <w:szCs w:val="24"/>
        </w:rPr>
        <w:lastRenderedPageBreak/>
        <w:t>Natomiast cele środowiskowe dla jednolitych części wód podziemnych (JCWPd) to osiągnięcie:</w:t>
      </w:r>
    </w:p>
    <w:p w14:paraId="259D3433" w14:textId="77777777" w:rsidR="0005593D" w:rsidRPr="0005593D" w:rsidRDefault="0005593D" w:rsidP="0005593D">
      <w:pPr>
        <w:pStyle w:val="Akapitzlist"/>
        <w:numPr>
          <w:ilvl w:val="0"/>
          <w:numId w:val="25"/>
        </w:numPr>
        <w:spacing w:after="0" w:line="360" w:lineRule="auto"/>
        <w:jc w:val="both"/>
        <w:rPr>
          <w:rFonts w:ascii="Times New Roman" w:hAnsi="Times New Roman" w:cs="Times New Roman"/>
          <w:sz w:val="24"/>
          <w:szCs w:val="24"/>
        </w:rPr>
      </w:pPr>
      <w:r w:rsidRPr="0005593D">
        <w:rPr>
          <w:rFonts w:ascii="Times New Roman" w:hAnsi="Times New Roman" w:cs="Times New Roman"/>
          <w:sz w:val="24"/>
          <w:szCs w:val="24"/>
        </w:rPr>
        <w:t>dobrego stanu chemicznego,</w:t>
      </w:r>
    </w:p>
    <w:p w14:paraId="1AE84839" w14:textId="77777777" w:rsidR="0005593D" w:rsidRPr="0005593D" w:rsidRDefault="0005593D" w:rsidP="00C46EF8">
      <w:pPr>
        <w:pStyle w:val="Akapitzlist"/>
        <w:numPr>
          <w:ilvl w:val="0"/>
          <w:numId w:val="25"/>
        </w:numPr>
        <w:spacing w:after="240" w:line="360" w:lineRule="auto"/>
        <w:jc w:val="both"/>
        <w:rPr>
          <w:rFonts w:ascii="Times New Roman" w:hAnsi="Times New Roman" w:cs="Times New Roman"/>
          <w:sz w:val="24"/>
          <w:szCs w:val="24"/>
        </w:rPr>
      </w:pPr>
      <w:r w:rsidRPr="0005593D">
        <w:rPr>
          <w:rFonts w:ascii="Times New Roman" w:hAnsi="Times New Roman" w:cs="Times New Roman"/>
          <w:sz w:val="24"/>
          <w:szCs w:val="24"/>
        </w:rPr>
        <w:t>dobrego stanu ilościowego.</w:t>
      </w:r>
    </w:p>
    <w:bookmarkEnd w:id="31"/>
    <w:p w14:paraId="5C2765F5" w14:textId="77777777" w:rsidR="0005593D" w:rsidRPr="0005593D" w:rsidRDefault="0005593D" w:rsidP="0005593D">
      <w:pPr>
        <w:spacing w:line="360" w:lineRule="auto"/>
        <w:ind w:firstLine="708"/>
        <w:jc w:val="both"/>
        <w:rPr>
          <w:rFonts w:ascii="Times New Roman" w:hAnsi="Times New Roman" w:cs="Times New Roman"/>
          <w:sz w:val="24"/>
          <w:szCs w:val="24"/>
        </w:rPr>
      </w:pPr>
      <w:r w:rsidRPr="0005593D">
        <w:rPr>
          <w:rFonts w:ascii="Times New Roman" w:hAnsi="Times New Roman" w:cs="Times New Roman"/>
          <w:sz w:val="24"/>
          <w:szCs w:val="24"/>
        </w:rPr>
        <w:t>Jednolita część wód powierzchniowych (JCWP) to oddzielny i znaczący element wód powierzchniowych, taki jak: jezioro, lub inny naturalny zbiornik wodny, sztuczny zbiornik wodny, struga, strumień, potok, rzeka, kanał lub ich części, morskie wody wewnętrzne, wody przejściowe lub wody przybrzeżne. Stanowią one podstawowy element podziału hydrograficznego obszaru dorzecza i tym samym procesu planowania w gospodarowaniu wodami. JCWP zostały zidentyfikowane m.in. w celu umożliwienia dokładnego opisu ich charakterystyki oraz określenia ich obecnego stanu, określenia dla ich typów warunków referencyjnych (tzw. wzorca dobrego stanu), określenia celów środowiskowych oraz wyznaczenia działań służących osiągnięciu zakładanych celów środowiskowych.</w:t>
      </w:r>
    </w:p>
    <w:p w14:paraId="6E7F4B22" w14:textId="290C44A5" w:rsidR="0005593D" w:rsidRPr="0005593D" w:rsidRDefault="0005593D" w:rsidP="0005593D">
      <w:pPr>
        <w:pStyle w:val="Legenda"/>
        <w:rPr>
          <w:rFonts w:ascii="Times New Roman" w:hAnsi="Times New Roman"/>
          <w:sz w:val="22"/>
          <w:szCs w:val="22"/>
        </w:rPr>
      </w:pPr>
      <w:bookmarkStart w:id="32" w:name="_Toc514751886"/>
      <w:bookmarkStart w:id="33" w:name="_Toc19013382"/>
      <w:bookmarkStart w:id="34" w:name="_Toc24021947"/>
      <w:bookmarkStart w:id="35" w:name="_Toc54775904"/>
      <w:bookmarkStart w:id="36" w:name="_Toc120191688"/>
      <w:r w:rsidRPr="0005593D">
        <w:rPr>
          <w:rFonts w:ascii="Times New Roman" w:hAnsi="Times New Roman"/>
          <w:sz w:val="22"/>
          <w:szCs w:val="22"/>
        </w:rPr>
        <w:t xml:space="preserve">Tabela </w:t>
      </w:r>
      <w:r w:rsidR="00C46EF8">
        <w:rPr>
          <w:rFonts w:ascii="Times New Roman" w:hAnsi="Times New Roman"/>
          <w:sz w:val="22"/>
          <w:szCs w:val="22"/>
        </w:rPr>
        <w:fldChar w:fldCharType="begin"/>
      </w:r>
      <w:r w:rsidR="00C46EF8">
        <w:rPr>
          <w:rFonts w:ascii="Times New Roman" w:hAnsi="Times New Roman"/>
          <w:sz w:val="22"/>
          <w:szCs w:val="22"/>
        </w:rPr>
        <w:instrText xml:space="preserve"> STYLEREF 2 \s </w:instrText>
      </w:r>
      <w:r w:rsidR="00C46EF8">
        <w:rPr>
          <w:rFonts w:ascii="Times New Roman" w:hAnsi="Times New Roman"/>
          <w:sz w:val="22"/>
          <w:szCs w:val="22"/>
        </w:rPr>
        <w:fldChar w:fldCharType="separate"/>
      </w:r>
      <w:r w:rsidR="00D04149">
        <w:rPr>
          <w:rFonts w:ascii="Times New Roman" w:hAnsi="Times New Roman"/>
          <w:noProof/>
          <w:sz w:val="22"/>
          <w:szCs w:val="22"/>
        </w:rPr>
        <w:t>6.7</w:t>
      </w:r>
      <w:r w:rsidR="00C46EF8">
        <w:rPr>
          <w:rFonts w:ascii="Times New Roman" w:hAnsi="Times New Roman"/>
          <w:sz w:val="22"/>
          <w:szCs w:val="22"/>
        </w:rPr>
        <w:fldChar w:fldCharType="end"/>
      </w:r>
      <w:r w:rsidR="00C46EF8">
        <w:rPr>
          <w:rFonts w:ascii="Times New Roman" w:hAnsi="Times New Roman"/>
          <w:sz w:val="22"/>
          <w:szCs w:val="22"/>
        </w:rPr>
        <w:t>.</w:t>
      </w:r>
      <w:r w:rsidR="00C46EF8">
        <w:rPr>
          <w:rFonts w:ascii="Times New Roman" w:hAnsi="Times New Roman"/>
          <w:sz w:val="22"/>
          <w:szCs w:val="22"/>
        </w:rPr>
        <w:fldChar w:fldCharType="begin"/>
      </w:r>
      <w:r w:rsidR="00C46EF8">
        <w:rPr>
          <w:rFonts w:ascii="Times New Roman" w:hAnsi="Times New Roman"/>
          <w:sz w:val="22"/>
          <w:szCs w:val="22"/>
        </w:rPr>
        <w:instrText xml:space="preserve"> SEQ Tabela \* ARABIC \s 2 </w:instrText>
      </w:r>
      <w:r w:rsidR="00C46EF8">
        <w:rPr>
          <w:rFonts w:ascii="Times New Roman" w:hAnsi="Times New Roman"/>
          <w:sz w:val="22"/>
          <w:szCs w:val="22"/>
        </w:rPr>
        <w:fldChar w:fldCharType="separate"/>
      </w:r>
      <w:r w:rsidR="00D04149">
        <w:rPr>
          <w:rFonts w:ascii="Times New Roman" w:hAnsi="Times New Roman"/>
          <w:noProof/>
          <w:sz w:val="22"/>
          <w:szCs w:val="22"/>
        </w:rPr>
        <w:t>1</w:t>
      </w:r>
      <w:r w:rsidR="00C46EF8">
        <w:rPr>
          <w:rFonts w:ascii="Times New Roman" w:hAnsi="Times New Roman"/>
          <w:sz w:val="22"/>
          <w:szCs w:val="22"/>
        </w:rPr>
        <w:fldChar w:fldCharType="end"/>
      </w:r>
      <w:r w:rsidR="003849FD">
        <w:rPr>
          <w:rFonts w:ascii="Times New Roman" w:hAnsi="Times New Roman"/>
          <w:sz w:val="22"/>
          <w:szCs w:val="22"/>
        </w:rPr>
        <w:t xml:space="preserve">. </w:t>
      </w:r>
      <w:r w:rsidRPr="0005593D">
        <w:rPr>
          <w:rFonts w:ascii="Times New Roman" w:hAnsi="Times New Roman"/>
          <w:sz w:val="22"/>
          <w:szCs w:val="22"/>
        </w:rPr>
        <w:t xml:space="preserve"> Jednolite części wód powierzchniowych na terenie</w:t>
      </w:r>
      <w:bookmarkEnd w:id="32"/>
      <w:bookmarkEnd w:id="33"/>
      <w:r w:rsidRPr="0005593D">
        <w:rPr>
          <w:rFonts w:ascii="Times New Roman" w:hAnsi="Times New Roman"/>
          <w:sz w:val="22"/>
          <w:szCs w:val="22"/>
        </w:rPr>
        <w:t xml:space="preserve"> </w:t>
      </w:r>
      <w:bookmarkEnd w:id="34"/>
      <w:r w:rsidRPr="0005593D">
        <w:rPr>
          <w:rFonts w:ascii="Times New Roman" w:hAnsi="Times New Roman"/>
          <w:sz w:val="22"/>
          <w:szCs w:val="22"/>
        </w:rPr>
        <w:t>gminy</w:t>
      </w:r>
      <w:bookmarkEnd w:id="35"/>
      <w:bookmarkEnd w:id="36"/>
    </w:p>
    <w:tbl>
      <w:tblPr>
        <w:tblW w:w="50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836"/>
        <w:gridCol w:w="1275"/>
        <w:gridCol w:w="851"/>
        <w:gridCol w:w="1135"/>
        <w:gridCol w:w="1842"/>
        <w:gridCol w:w="1702"/>
      </w:tblGrid>
      <w:tr w:rsidR="0005593D" w:rsidRPr="0005593D" w14:paraId="1E54B4CF" w14:textId="77777777" w:rsidTr="00D064F1">
        <w:trPr>
          <w:tblHeader/>
          <w:jc w:val="center"/>
        </w:trPr>
        <w:tc>
          <w:tcPr>
            <w:tcW w:w="309" w:type="pct"/>
            <w:shd w:val="clear" w:color="auto" w:fill="D9D9D9"/>
            <w:vAlign w:val="center"/>
          </w:tcPr>
          <w:p w14:paraId="24723D1B" w14:textId="77777777" w:rsidR="0005593D" w:rsidRPr="0005593D" w:rsidRDefault="0005593D" w:rsidP="00D064F1">
            <w:pPr>
              <w:spacing w:after="0" w:line="240" w:lineRule="auto"/>
              <w:jc w:val="center"/>
              <w:rPr>
                <w:rFonts w:ascii="Times New Roman" w:eastAsia="Calibri" w:hAnsi="Times New Roman" w:cs="Times New Roman"/>
                <w:b/>
                <w:szCs w:val="24"/>
              </w:rPr>
            </w:pPr>
            <w:r w:rsidRPr="0005593D">
              <w:rPr>
                <w:rFonts w:ascii="Times New Roman" w:eastAsia="Calibri" w:hAnsi="Times New Roman" w:cs="Times New Roman"/>
                <w:b/>
                <w:szCs w:val="24"/>
              </w:rPr>
              <w:t>Lp.</w:t>
            </w:r>
          </w:p>
        </w:tc>
        <w:tc>
          <w:tcPr>
            <w:tcW w:w="997" w:type="pct"/>
            <w:shd w:val="clear" w:color="auto" w:fill="D9D9D9"/>
            <w:vAlign w:val="center"/>
          </w:tcPr>
          <w:p w14:paraId="4D9F020F" w14:textId="77777777" w:rsidR="0005593D" w:rsidRPr="0005593D" w:rsidRDefault="0005593D" w:rsidP="00D064F1">
            <w:pPr>
              <w:spacing w:after="0" w:line="240" w:lineRule="auto"/>
              <w:jc w:val="center"/>
              <w:rPr>
                <w:rFonts w:ascii="Times New Roman" w:eastAsia="Calibri" w:hAnsi="Times New Roman" w:cs="Times New Roman"/>
                <w:b/>
                <w:szCs w:val="24"/>
              </w:rPr>
            </w:pPr>
            <w:r w:rsidRPr="0005593D">
              <w:rPr>
                <w:rFonts w:ascii="Times New Roman" w:eastAsia="Calibri" w:hAnsi="Times New Roman" w:cs="Times New Roman"/>
                <w:b/>
                <w:szCs w:val="24"/>
              </w:rPr>
              <w:t>Nr JCWP</w:t>
            </w:r>
          </w:p>
        </w:tc>
        <w:tc>
          <w:tcPr>
            <w:tcW w:w="692" w:type="pct"/>
            <w:shd w:val="clear" w:color="auto" w:fill="D9D9D9"/>
            <w:vAlign w:val="center"/>
          </w:tcPr>
          <w:p w14:paraId="681EDDB3" w14:textId="77777777" w:rsidR="0005593D" w:rsidRPr="0005593D" w:rsidRDefault="0005593D" w:rsidP="00D064F1">
            <w:pPr>
              <w:spacing w:after="0" w:line="240" w:lineRule="auto"/>
              <w:jc w:val="center"/>
              <w:rPr>
                <w:rFonts w:ascii="Times New Roman" w:eastAsia="Calibri" w:hAnsi="Times New Roman" w:cs="Times New Roman"/>
                <w:b/>
                <w:szCs w:val="24"/>
              </w:rPr>
            </w:pPr>
            <w:r w:rsidRPr="0005593D">
              <w:rPr>
                <w:rFonts w:ascii="Times New Roman" w:eastAsia="Calibri" w:hAnsi="Times New Roman" w:cs="Times New Roman"/>
                <w:b/>
                <w:szCs w:val="24"/>
              </w:rPr>
              <w:t>Nazwa JCWP</w:t>
            </w:r>
          </w:p>
        </w:tc>
        <w:tc>
          <w:tcPr>
            <w:tcW w:w="462" w:type="pct"/>
            <w:shd w:val="clear" w:color="auto" w:fill="D9D9D9"/>
            <w:vAlign w:val="center"/>
          </w:tcPr>
          <w:p w14:paraId="032C1D95" w14:textId="77777777" w:rsidR="0005593D" w:rsidRPr="0005593D" w:rsidRDefault="0005593D" w:rsidP="00D064F1">
            <w:pPr>
              <w:spacing w:after="0" w:line="240" w:lineRule="auto"/>
              <w:jc w:val="center"/>
              <w:rPr>
                <w:rFonts w:ascii="Times New Roman" w:eastAsia="Calibri" w:hAnsi="Times New Roman" w:cs="Times New Roman"/>
                <w:b/>
                <w:szCs w:val="24"/>
              </w:rPr>
            </w:pPr>
            <w:r w:rsidRPr="0005593D">
              <w:rPr>
                <w:rFonts w:ascii="Times New Roman" w:eastAsia="Calibri" w:hAnsi="Times New Roman" w:cs="Times New Roman"/>
                <w:b/>
                <w:szCs w:val="24"/>
              </w:rPr>
              <w:t>Status JCWP</w:t>
            </w:r>
          </w:p>
        </w:tc>
        <w:tc>
          <w:tcPr>
            <w:tcW w:w="616" w:type="pct"/>
            <w:shd w:val="clear" w:color="auto" w:fill="D9D9D9"/>
            <w:vAlign w:val="center"/>
          </w:tcPr>
          <w:p w14:paraId="4E7792C7" w14:textId="77777777" w:rsidR="0005593D" w:rsidRPr="0005593D" w:rsidRDefault="0005593D" w:rsidP="00D064F1">
            <w:pPr>
              <w:spacing w:after="0" w:line="240" w:lineRule="auto"/>
              <w:jc w:val="center"/>
              <w:rPr>
                <w:rFonts w:ascii="Times New Roman" w:eastAsia="Calibri" w:hAnsi="Times New Roman" w:cs="Times New Roman"/>
                <w:b/>
                <w:szCs w:val="24"/>
              </w:rPr>
            </w:pPr>
            <w:r w:rsidRPr="0005593D">
              <w:rPr>
                <w:rFonts w:ascii="Times New Roman" w:eastAsia="Calibri" w:hAnsi="Times New Roman" w:cs="Times New Roman"/>
                <w:b/>
                <w:szCs w:val="24"/>
              </w:rPr>
              <w:t>Aktualny stan JCW</w:t>
            </w:r>
          </w:p>
        </w:tc>
        <w:tc>
          <w:tcPr>
            <w:tcW w:w="1000" w:type="pct"/>
            <w:shd w:val="clear" w:color="auto" w:fill="D9D9D9"/>
            <w:vAlign w:val="center"/>
          </w:tcPr>
          <w:p w14:paraId="5C46B83B" w14:textId="77777777" w:rsidR="0005593D" w:rsidRPr="0005593D" w:rsidRDefault="0005593D" w:rsidP="00D064F1">
            <w:pPr>
              <w:spacing w:after="0" w:line="240" w:lineRule="auto"/>
              <w:jc w:val="center"/>
              <w:rPr>
                <w:rFonts w:ascii="Times New Roman" w:eastAsia="Calibri" w:hAnsi="Times New Roman" w:cs="Times New Roman"/>
                <w:b/>
                <w:szCs w:val="24"/>
              </w:rPr>
            </w:pPr>
            <w:r w:rsidRPr="0005593D">
              <w:rPr>
                <w:rFonts w:ascii="Times New Roman" w:eastAsia="Calibri" w:hAnsi="Times New Roman" w:cs="Times New Roman"/>
                <w:b/>
                <w:szCs w:val="24"/>
              </w:rPr>
              <w:t>Ocena ryzyka nieosiągnięcia celów środowiskowych</w:t>
            </w:r>
          </w:p>
        </w:tc>
        <w:tc>
          <w:tcPr>
            <w:tcW w:w="924" w:type="pct"/>
            <w:shd w:val="clear" w:color="auto" w:fill="D9D9D9"/>
            <w:vAlign w:val="center"/>
          </w:tcPr>
          <w:p w14:paraId="20169B68" w14:textId="77777777" w:rsidR="0005593D" w:rsidRPr="0005593D" w:rsidRDefault="0005593D" w:rsidP="00D064F1">
            <w:pPr>
              <w:spacing w:after="0" w:line="240" w:lineRule="auto"/>
              <w:jc w:val="center"/>
              <w:rPr>
                <w:rFonts w:ascii="Times New Roman" w:eastAsia="Calibri" w:hAnsi="Times New Roman" w:cs="Times New Roman"/>
                <w:b/>
                <w:szCs w:val="24"/>
              </w:rPr>
            </w:pPr>
            <w:r w:rsidRPr="0005593D">
              <w:rPr>
                <w:rFonts w:ascii="Times New Roman" w:eastAsia="Calibri" w:hAnsi="Times New Roman" w:cs="Times New Roman"/>
                <w:b/>
                <w:szCs w:val="24"/>
              </w:rPr>
              <w:t>Cel środowiskowy</w:t>
            </w:r>
          </w:p>
        </w:tc>
      </w:tr>
      <w:tr w:rsidR="0005593D" w:rsidRPr="0005593D" w14:paraId="1CB26B0A" w14:textId="77777777" w:rsidTr="00D064F1">
        <w:trPr>
          <w:jc w:val="center"/>
        </w:trPr>
        <w:tc>
          <w:tcPr>
            <w:tcW w:w="5000" w:type="pct"/>
            <w:gridSpan w:val="7"/>
            <w:vAlign w:val="center"/>
          </w:tcPr>
          <w:p w14:paraId="32A91C60" w14:textId="77777777" w:rsidR="0005593D" w:rsidRPr="00FC68E4" w:rsidRDefault="0005593D" w:rsidP="00D064F1">
            <w:pPr>
              <w:spacing w:after="0" w:line="240" w:lineRule="auto"/>
              <w:jc w:val="center"/>
              <w:rPr>
                <w:rFonts w:ascii="Times New Roman" w:eastAsia="Calibri" w:hAnsi="Times New Roman" w:cs="Times New Roman"/>
                <w:b/>
                <w:color w:val="000000" w:themeColor="text1"/>
                <w:szCs w:val="24"/>
              </w:rPr>
            </w:pPr>
            <w:r w:rsidRPr="00FC68E4">
              <w:rPr>
                <w:rFonts w:ascii="Times New Roman" w:eastAsia="Calibri" w:hAnsi="Times New Roman" w:cs="Times New Roman"/>
                <w:b/>
                <w:color w:val="000000" w:themeColor="text1"/>
                <w:szCs w:val="24"/>
              </w:rPr>
              <w:t>Rzeczne</w:t>
            </w:r>
          </w:p>
        </w:tc>
      </w:tr>
      <w:tr w:rsidR="0005593D" w:rsidRPr="0005593D" w14:paraId="3F22E0C5" w14:textId="77777777" w:rsidTr="00D064F1">
        <w:trPr>
          <w:jc w:val="center"/>
        </w:trPr>
        <w:tc>
          <w:tcPr>
            <w:tcW w:w="309" w:type="pct"/>
            <w:vAlign w:val="center"/>
          </w:tcPr>
          <w:p w14:paraId="03C12226" w14:textId="77777777" w:rsidR="0005593D" w:rsidRPr="00FC68E4" w:rsidRDefault="0005593D" w:rsidP="00D064F1">
            <w:pPr>
              <w:spacing w:after="0" w:line="240" w:lineRule="auto"/>
              <w:jc w:val="center"/>
              <w:rPr>
                <w:rFonts w:ascii="Times New Roman" w:eastAsia="Calibri" w:hAnsi="Times New Roman" w:cs="Times New Roman"/>
                <w:color w:val="000000" w:themeColor="text1"/>
                <w:szCs w:val="24"/>
              </w:rPr>
            </w:pPr>
            <w:r w:rsidRPr="00FC68E4">
              <w:rPr>
                <w:rFonts w:ascii="Times New Roman" w:eastAsia="Calibri" w:hAnsi="Times New Roman" w:cs="Times New Roman"/>
                <w:color w:val="000000" w:themeColor="text1"/>
                <w:szCs w:val="24"/>
              </w:rPr>
              <w:t>1.</w:t>
            </w:r>
          </w:p>
        </w:tc>
        <w:tc>
          <w:tcPr>
            <w:tcW w:w="997" w:type="pct"/>
            <w:shd w:val="clear" w:color="auto" w:fill="auto"/>
            <w:vAlign w:val="center"/>
          </w:tcPr>
          <w:p w14:paraId="2347B22C" w14:textId="77777777" w:rsidR="0005593D" w:rsidRPr="00FC68E4" w:rsidRDefault="0005593D" w:rsidP="00D064F1">
            <w:pPr>
              <w:spacing w:after="0" w:line="240" w:lineRule="auto"/>
              <w:jc w:val="center"/>
              <w:rPr>
                <w:rFonts w:ascii="Times New Roman" w:eastAsia="Calibri" w:hAnsi="Times New Roman" w:cs="Times New Roman"/>
                <w:color w:val="000000" w:themeColor="text1"/>
                <w:szCs w:val="24"/>
              </w:rPr>
            </w:pPr>
            <w:r w:rsidRPr="00FC68E4">
              <w:rPr>
                <w:rFonts w:ascii="Times New Roman" w:eastAsia="Calibri" w:hAnsi="Times New Roman" w:cs="Times New Roman"/>
                <w:color w:val="000000" w:themeColor="text1"/>
                <w:szCs w:val="24"/>
              </w:rPr>
              <w:t>RW60002518649</w:t>
            </w:r>
          </w:p>
        </w:tc>
        <w:tc>
          <w:tcPr>
            <w:tcW w:w="692" w:type="pct"/>
            <w:vAlign w:val="center"/>
          </w:tcPr>
          <w:p w14:paraId="108AF577" w14:textId="77777777" w:rsidR="0005593D" w:rsidRPr="00FC68E4" w:rsidRDefault="0005593D" w:rsidP="00D064F1">
            <w:pPr>
              <w:spacing w:after="0" w:line="240" w:lineRule="auto"/>
              <w:jc w:val="center"/>
              <w:rPr>
                <w:rFonts w:ascii="Times New Roman" w:eastAsia="Calibri" w:hAnsi="Times New Roman" w:cs="Times New Roman"/>
                <w:color w:val="000000" w:themeColor="text1"/>
                <w:szCs w:val="24"/>
              </w:rPr>
            </w:pPr>
            <w:r w:rsidRPr="00FC68E4">
              <w:rPr>
                <w:rFonts w:ascii="Times New Roman" w:eastAsia="Calibri" w:hAnsi="Times New Roman" w:cs="Times New Roman"/>
                <w:color w:val="000000" w:themeColor="text1"/>
                <w:szCs w:val="24"/>
              </w:rPr>
              <w:t>Gołaniecka Struga</w:t>
            </w:r>
          </w:p>
        </w:tc>
        <w:tc>
          <w:tcPr>
            <w:tcW w:w="462" w:type="pct"/>
            <w:vAlign w:val="center"/>
          </w:tcPr>
          <w:p w14:paraId="3DF7818A" w14:textId="77777777" w:rsidR="0005593D" w:rsidRPr="00FC68E4" w:rsidRDefault="0005593D" w:rsidP="00D064F1">
            <w:pPr>
              <w:spacing w:after="0" w:line="240" w:lineRule="auto"/>
              <w:jc w:val="center"/>
              <w:rPr>
                <w:rFonts w:ascii="Times New Roman" w:eastAsia="Calibri" w:hAnsi="Times New Roman" w:cs="Times New Roman"/>
                <w:color w:val="000000" w:themeColor="text1"/>
                <w:szCs w:val="24"/>
              </w:rPr>
            </w:pPr>
            <w:r w:rsidRPr="00FC68E4">
              <w:rPr>
                <w:rFonts w:ascii="Times New Roman" w:eastAsia="Calibri" w:hAnsi="Times New Roman" w:cs="Times New Roman"/>
                <w:color w:val="000000" w:themeColor="text1"/>
                <w:szCs w:val="24"/>
              </w:rPr>
              <w:t>NAT</w:t>
            </w:r>
          </w:p>
        </w:tc>
        <w:tc>
          <w:tcPr>
            <w:tcW w:w="616" w:type="pct"/>
            <w:vAlign w:val="center"/>
          </w:tcPr>
          <w:p w14:paraId="5B316485" w14:textId="77777777" w:rsidR="0005593D" w:rsidRPr="00FC68E4" w:rsidRDefault="0005593D" w:rsidP="00D064F1">
            <w:pPr>
              <w:spacing w:after="0" w:line="240" w:lineRule="auto"/>
              <w:jc w:val="center"/>
              <w:rPr>
                <w:rFonts w:ascii="Times New Roman" w:eastAsia="Calibri" w:hAnsi="Times New Roman" w:cs="Times New Roman"/>
                <w:color w:val="000000" w:themeColor="text1"/>
                <w:szCs w:val="24"/>
              </w:rPr>
            </w:pPr>
            <w:r w:rsidRPr="00FC68E4">
              <w:rPr>
                <w:rFonts w:ascii="Times New Roman" w:eastAsia="Calibri" w:hAnsi="Times New Roman" w:cs="Times New Roman"/>
                <w:color w:val="000000" w:themeColor="text1"/>
                <w:szCs w:val="24"/>
              </w:rPr>
              <w:t>zły</w:t>
            </w:r>
          </w:p>
        </w:tc>
        <w:tc>
          <w:tcPr>
            <w:tcW w:w="1000" w:type="pct"/>
            <w:vAlign w:val="center"/>
          </w:tcPr>
          <w:p w14:paraId="10EA36E8" w14:textId="77777777" w:rsidR="0005593D" w:rsidRPr="00FC68E4" w:rsidRDefault="0005593D" w:rsidP="00D064F1">
            <w:pPr>
              <w:spacing w:after="0" w:line="240" w:lineRule="auto"/>
              <w:jc w:val="center"/>
              <w:rPr>
                <w:rFonts w:ascii="Times New Roman" w:eastAsia="Calibri" w:hAnsi="Times New Roman" w:cs="Times New Roman"/>
                <w:color w:val="000000" w:themeColor="text1"/>
                <w:szCs w:val="24"/>
              </w:rPr>
            </w:pPr>
            <w:r w:rsidRPr="00FC68E4">
              <w:rPr>
                <w:rFonts w:ascii="Times New Roman" w:eastAsia="Calibri" w:hAnsi="Times New Roman" w:cs="Times New Roman"/>
                <w:color w:val="000000" w:themeColor="text1"/>
                <w:szCs w:val="24"/>
              </w:rPr>
              <w:t>zagrożona</w:t>
            </w:r>
          </w:p>
        </w:tc>
        <w:tc>
          <w:tcPr>
            <w:tcW w:w="924" w:type="pct"/>
            <w:vAlign w:val="center"/>
          </w:tcPr>
          <w:p w14:paraId="092D6373" w14:textId="77777777" w:rsidR="008A3BDD" w:rsidRPr="00FC68E4" w:rsidRDefault="008A3BDD" w:rsidP="008A3BDD">
            <w:pPr>
              <w:spacing w:after="0" w:line="240" w:lineRule="auto"/>
              <w:jc w:val="center"/>
              <w:rPr>
                <w:rFonts w:ascii="Times New Roman" w:eastAsia="Calibri" w:hAnsi="Times New Roman" w:cs="Times New Roman"/>
                <w:color w:val="000000" w:themeColor="text1"/>
                <w:szCs w:val="24"/>
              </w:rPr>
            </w:pPr>
            <w:r w:rsidRPr="00FC68E4">
              <w:rPr>
                <w:rFonts w:ascii="Times New Roman" w:eastAsia="Calibri" w:hAnsi="Times New Roman" w:cs="Times New Roman"/>
                <w:color w:val="000000" w:themeColor="text1"/>
                <w:szCs w:val="24"/>
              </w:rPr>
              <w:t>Dobry stan ekologiczny,</w:t>
            </w:r>
          </w:p>
          <w:p w14:paraId="0677DB40" w14:textId="2D4CEAAD" w:rsidR="0005593D" w:rsidRPr="00FC68E4" w:rsidRDefault="008A3BDD" w:rsidP="008A3BDD">
            <w:pPr>
              <w:spacing w:after="0" w:line="240" w:lineRule="auto"/>
              <w:jc w:val="center"/>
              <w:rPr>
                <w:rFonts w:ascii="Times New Roman" w:eastAsia="Calibri" w:hAnsi="Times New Roman" w:cs="Times New Roman"/>
                <w:color w:val="000000" w:themeColor="text1"/>
                <w:szCs w:val="24"/>
              </w:rPr>
            </w:pPr>
            <w:r w:rsidRPr="00FC68E4">
              <w:rPr>
                <w:rFonts w:ascii="Times New Roman" w:eastAsia="Calibri" w:hAnsi="Times New Roman" w:cs="Times New Roman"/>
                <w:color w:val="000000" w:themeColor="text1"/>
                <w:szCs w:val="24"/>
              </w:rPr>
              <w:t>dobry stan chemiczny</w:t>
            </w:r>
          </w:p>
        </w:tc>
      </w:tr>
      <w:tr w:rsidR="00A84771" w:rsidRPr="0005593D" w14:paraId="28C539D5" w14:textId="77777777" w:rsidTr="00D064F1">
        <w:trPr>
          <w:jc w:val="center"/>
        </w:trPr>
        <w:tc>
          <w:tcPr>
            <w:tcW w:w="309" w:type="pct"/>
            <w:vAlign w:val="center"/>
          </w:tcPr>
          <w:p w14:paraId="0E8F9910" w14:textId="3F97A0CA" w:rsidR="00A84771" w:rsidRPr="00FC68E4" w:rsidRDefault="00A84771" w:rsidP="00D064F1">
            <w:pPr>
              <w:spacing w:after="0" w:line="240" w:lineRule="auto"/>
              <w:jc w:val="center"/>
              <w:rPr>
                <w:rFonts w:ascii="Times New Roman" w:eastAsia="Calibri" w:hAnsi="Times New Roman" w:cs="Times New Roman"/>
                <w:color w:val="000000" w:themeColor="text1"/>
                <w:szCs w:val="24"/>
              </w:rPr>
            </w:pPr>
            <w:r w:rsidRPr="00FC68E4">
              <w:rPr>
                <w:rFonts w:ascii="Times New Roman" w:eastAsia="Calibri" w:hAnsi="Times New Roman" w:cs="Times New Roman"/>
                <w:color w:val="000000" w:themeColor="text1"/>
                <w:szCs w:val="24"/>
              </w:rPr>
              <w:t>2.</w:t>
            </w:r>
          </w:p>
        </w:tc>
        <w:tc>
          <w:tcPr>
            <w:tcW w:w="997" w:type="pct"/>
            <w:shd w:val="clear" w:color="auto" w:fill="auto"/>
            <w:vAlign w:val="center"/>
          </w:tcPr>
          <w:p w14:paraId="35EFB449" w14:textId="11E8D079" w:rsidR="00A84771" w:rsidRPr="00FC68E4" w:rsidRDefault="00A84771" w:rsidP="00D064F1">
            <w:pPr>
              <w:spacing w:after="0" w:line="240" w:lineRule="auto"/>
              <w:jc w:val="center"/>
              <w:rPr>
                <w:rFonts w:ascii="Times New Roman" w:eastAsia="Calibri" w:hAnsi="Times New Roman" w:cs="Times New Roman"/>
                <w:color w:val="000000" w:themeColor="text1"/>
                <w:szCs w:val="24"/>
              </w:rPr>
            </w:pPr>
            <w:r w:rsidRPr="00FC68E4">
              <w:rPr>
                <w:rFonts w:ascii="Times New Roman" w:hAnsi="Times New Roman" w:cs="Times New Roman"/>
                <w:color w:val="000000" w:themeColor="text1"/>
              </w:rPr>
              <w:t>RW600017188529</w:t>
            </w:r>
          </w:p>
        </w:tc>
        <w:tc>
          <w:tcPr>
            <w:tcW w:w="692" w:type="pct"/>
            <w:vAlign w:val="center"/>
          </w:tcPr>
          <w:p w14:paraId="47E41435" w14:textId="7A263E74" w:rsidR="00A84771" w:rsidRPr="00FC68E4" w:rsidRDefault="00A84771" w:rsidP="00D064F1">
            <w:pPr>
              <w:spacing w:after="0" w:line="240" w:lineRule="auto"/>
              <w:jc w:val="center"/>
              <w:rPr>
                <w:rFonts w:ascii="Times New Roman" w:eastAsia="Calibri" w:hAnsi="Times New Roman" w:cs="Times New Roman"/>
                <w:color w:val="000000" w:themeColor="text1"/>
                <w:szCs w:val="24"/>
              </w:rPr>
            </w:pPr>
            <w:r w:rsidRPr="00FC68E4">
              <w:rPr>
                <w:rFonts w:ascii="Times New Roman" w:eastAsia="Calibri" w:hAnsi="Times New Roman" w:cs="Times New Roman"/>
                <w:color w:val="000000" w:themeColor="text1"/>
                <w:szCs w:val="24"/>
              </w:rPr>
              <w:t>Kcynka</w:t>
            </w:r>
          </w:p>
        </w:tc>
        <w:tc>
          <w:tcPr>
            <w:tcW w:w="462" w:type="pct"/>
            <w:vAlign w:val="center"/>
          </w:tcPr>
          <w:p w14:paraId="13E81E3B" w14:textId="1AE4FF51" w:rsidR="00A84771" w:rsidRPr="00FC68E4" w:rsidRDefault="008A3BDD" w:rsidP="00D064F1">
            <w:pPr>
              <w:spacing w:after="0" w:line="240" w:lineRule="auto"/>
              <w:jc w:val="center"/>
              <w:rPr>
                <w:rFonts w:ascii="Times New Roman" w:eastAsia="Calibri" w:hAnsi="Times New Roman" w:cs="Times New Roman"/>
                <w:color w:val="000000" w:themeColor="text1"/>
                <w:szCs w:val="24"/>
              </w:rPr>
            </w:pPr>
            <w:r w:rsidRPr="00FC68E4">
              <w:rPr>
                <w:rFonts w:ascii="Times New Roman" w:eastAsia="Calibri" w:hAnsi="Times New Roman" w:cs="Times New Roman"/>
                <w:color w:val="000000" w:themeColor="text1"/>
                <w:szCs w:val="24"/>
              </w:rPr>
              <w:t>NAT</w:t>
            </w:r>
          </w:p>
        </w:tc>
        <w:tc>
          <w:tcPr>
            <w:tcW w:w="616" w:type="pct"/>
            <w:vAlign w:val="center"/>
          </w:tcPr>
          <w:p w14:paraId="4ADC8344" w14:textId="100BB432" w:rsidR="00A84771" w:rsidRPr="00FC68E4" w:rsidRDefault="008A3BDD" w:rsidP="00D064F1">
            <w:pPr>
              <w:spacing w:after="0" w:line="240" w:lineRule="auto"/>
              <w:jc w:val="center"/>
              <w:rPr>
                <w:rFonts w:ascii="Times New Roman" w:eastAsia="Calibri" w:hAnsi="Times New Roman" w:cs="Times New Roman"/>
                <w:color w:val="000000" w:themeColor="text1"/>
                <w:szCs w:val="24"/>
              </w:rPr>
            </w:pPr>
            <w:r w:rsidRPr="00FC68E4">
              <w:rPr>
                <w:rFonts w:ascii="Times New Roman" w:eastAsia="Calibri" w:hAnsi="Times New Roman" w:cs="Times New Roman"/>
                <w:color w:val="000000" w:themeColor="text1"/>
                <w:szCs w:val="24"/>
              </w:rPr>
              <w:t>zły</w:t>
            </w:r>
          </w:p>
        </w:tc>
        <w:tc>
          <w:tcPr>
            <w:tcW w:w="1000" w:type="pct"/>
            <w:vAlign w:val="center"/>
          </w:tcPr>
          <w:p w14:paraId="08A4ACA3" w14:textId="1E3257F3" w:rsidR="00A84771" w:rsidRPr="00FC68E4" w:rsidRDefault="008A3BDD" w:rsidP="00D064F1">
            <w:pPr>
              <w:spacing w:after="0" w:line="240" w:lineRule="auto"/>
              <w:jc w:val="center"/>
              <w:rPr>
                <w:rFonts w:ascii="Times New Roman" w:eastAsia="Calibri" w:hAnsi="Times New Roman" w:cs="Times New Roman"/>
                <w:color w:val="000000" w:themeColor="text1"/>
                <w:szCs w:val="24"/>
              </w:rPr>
            </w:pPr>
            <w:r w:rsidRPr="00FC68E4">
              <w:rPr>
                <w:rFonts w:ascii="Times New Roman" w:eastAsia="Calibri" w:hAnsi="Times New Roman" w:cs="Times New Roman"/>
                <w:color w:val="000000" w:themeColor="text1"/>
                <w:szCs w:val="24"/>
              </w:rPr>
              <w:t>zagrożona</w:t>
            </w:r>
          </w:p>
        </w:tc>
        <w:tc>
          <w:tcPr>
            <w:tcW w:w="924" w:type="pct"/>
            <w:vAlign w:val="center"/>
          </w:tcPr>
          <w:p w14:paraId="586DDD39" w14:textId="77777777" w:rsidR="00A84771" w:rsidRPr="00FC68E4" w:rsidRDefault="008A3BDD" w:rsidP="00D064F1">
            <w:pPr>
              <w:spacing w:after="0" w:line="240" w:lineRule="auto"/>
              <w:jc w:val="center"/>
              <w:rPr>
                <w:rFonts w:ascii="Times New Roman" w:eastAsia="Calibri" w:hAnsi="Times New Roman" w:cs="Times New Roman"/>
                <w:color w:val="000000" w:themeColor="text1"/>
                <w:szCs w:val="24"/>
              </w:rPr>
            </w:pPr>
            <w:r w:rsidRPr="00FC68E4">
              <w:rPr>
                <w:rFonts w:ascii="Times New Roman" w:eastAsia="Calibri" w:hAnsi="Times New Roman" w:cs="Times New Roman"/>
                <w:color w:val="000000" w:themeColor="text1"/>
                <w:szCs w:val="24"/>
              </w:rPr>
              <w:t>Dobry stan ekologiczny,</w:t>
            </w:r>
          </w:p>
          <w:p w14:paraId="307F9007" w14:textId="5EB2A1FB" w:rsidR="008A3BDD" w:rsidRPr="00FC68E4" w:rsidRDefault="008A3BDD" w:rsidP="00D064F1">
            <w:pPr>
              <w:spacing w:after="0" w:line="240" w:lineRule="auto"/>
              <w:jc w:val="center"/>
              <w:rPr>
                <w:rFonts w:ascii="Times New Roman" w:eastAsia="Calibri" w:hAnsi="Times New Roman" w:cs="Times New Roman"/>
                <w:color w:val="000000" w:themeColor="text1"/>
                <w:szCs w:val="24"/>
              </w:rPr>
            </w:pPr>
            <w:r w:rsidRPr="00FC68E4">
              <w:rPr>
                <w:rFonts w:ascii="Times New Roman" w:eastAsia="Calibri" w:hAnsi="Times New Roman" w:cs="Times New Roman"/>
                <w:color w:val="000000" w:themeColor="text1"/>
                <w:szCs w:val="24"/>
              </w:rPr>
              <w:t>dobry stan chemiczny</w:t>
            </w:r>
          </w:p>
        </w:tc>
      </w:tr>
    </w:tbl>
    <w:p w14:paraId="3815BA16" w14:textId="77777777" w:rsidR="0005593D" w:rsidRPr="0005593D" w:rsidRDefault="0005593D" w:rsidP="0005593D">
      <w:pPr>
        <w:tabs>
          <w:tab w:val="left" w:pos="2580"/>
        </w:tabs>
        <w:spacing w:after="0" w:line="240" w:lineRule="auto"/>
        <w:jc w:val="both"/>
        <w:rPr>
          <w:rFonts w:ascii="Times New Roman" w:eastAsia="Calibri" w:hAnsi="Times New Roman" w:cs="Times New Roman"/>
          <w:i/>
          <w:iCs/>
          <w:szCs w:val="24"/>
        </w:rPr>
      </w:pPr>
      <w:r w:rsidRPr="0005593D">
        <w:rPr>
          <w:rFonts w:ascii="Times New Roman" w:eastAsia="Calibri" w:hAnsi="Times New Roman" w:cs="Times New Roman"/>
          <w:i/>
          <w:iCs/>
          <w:szCs w:val="24"/>
        </w:rPr>
        <w:t>Źródło: Rozporządzenie Rady Ministrów z dnia 18 października 2016 r. w sprawie Planu gospodarowania wodami na obszarze dorzecza Odry (Dz. U. 2016 r., poz. 1967).</w:t>
      </w:r>
    </w:p>
    <w:p w14:paraId="3490B3A3" w14:textId="77777777" w:rsidR="0005593D" w:rsidRPr="0005593D" w:rsidRDefault="0005593D" w:rsidP="0005593D">
      <w:pPr>
        <w:tabs>
          <w:tab w:val="left" w:pos="2580"/>
        </w:tabs>
        <w:spacing w:after="0" w:line="360" w:lineRule="auto"/>
        <w:jc w:val="both"/>
        <w:rPr>
          <w:rFonts w:ascii="Times New Roman" w:eastAsia="Calibri" w:hAnsi="Times New Roman" w:cs="Times New Roman"/>
          <w:color w:val="FF0000"/>
          <w:sz w:val="24"/>
          <w:szCs w:val="24"/>
        </w:rPr>
      </w:pPr>
    </w:p>
    <w:p w14:paraId="2E483F4B" w14:textId="77777777" w:rsidR="0005593D" w:rsidRPr="0005593D" w:rsidRDefault="0005593D" w:rsidP="0005593D">
      <w:pPr>
        <w:tabs>
          <w:tab w:val="left" w:pos="2580"/>
        </w:tabs>
        <w:spacing w:after="0" w:line="360" w:lineRule="auto"/>
        <w:ind w:firstLine="851"/>
        <w:jc w:val="both"/>
        <w:rPr>
          <w:rFonts w:ascii="Times New Roman" w:eastAsia="Calibri" w:hAnsi="Times New Roman" w:cs="Times New Roman"/>
          <w:sz w:val="24"/>
          <w:szCs w:val="24"/>
        </w:rPr>
      </w:pPr>
      <w:r w:rsidRPr="0005593D">
        <w:rPr>
          <w:rFonts w:ascii="Times New Roman" w:eastAsia="Calibri" w:hAnsi="Times New Roman" w:cs="Times New Roman"/>
          <w:sz w:val="24"/>
          <w:szCs w:val="24"/>
        </w:rPr>
        <w:t>Celem środowiskowym dla JCWP rzecznych w zakresie stanu chemicznego jest dobry stan chemiczny. Wskaźniki stanu dobrego przyjęto zgodnie z rozporządzeniem klasyfikacyjnym. Celem środowiskowym dla JCWP rzecznych w zakresie elementów hydromorfologicznych jest dobry stan tych elementów (II klasa). W przypadku JCW monitorowanych, które zgodnie z wynikami oceny stanu przeprowadzonej przez GIOŚ osiągają bardzo dobry stan ekologiczny, celem środowiskowym jest utrzymanie hydromorfologicznych parametrów oceny na poziomie I klasy.</w:t>
      </w:r>
    </w:p>
    <w:p w14:paraId="24B0FA3D" w14:textId="5E12DCE8" w:rsidR="0005593D" w:rsidRPr="0005593D" w:rsidRDefault="0005593D" w:rsidP="0005593D">
      <w:pPr>
        <w:tabs>
          <w:tab w:val="left" w:pos="2580"/>
        </w:tabs>
        <w:spacing w:after="0" w:line="360" w:lineRule="auto"/>
        <w:ind w:firstLine="851"/>
        <w:jc w:val="both"/>
        <w:rPr>
          <w:rFonts w:ascii="Times New Roman" w:eastAsia="Calibri" w:hAnsi="Times New Roman" w:cs="Times New Roman"/>
          <w:sz w:val="24"/>
          <w:szCs w:val="24"/>
        </w:rPr>
      </w:pPr>
      <w:r w:rsidRPr="0005593D">
        <w:rPr>
          <w:rFonts w:ascii="Times New Roman" w:eastAsia="Calibri" w:hAnsi="Times New Roman" w:cs="Times New Roman"/>
          <w:sz w:val="24"/>
          <w:szCs w:val="24"/>
        </w:rPr>
        <w:t xml:space="preserve">JCWP rzeczne osiągnęły zły stan i wszystkie są zagrożone nieosiągnięciem celów środowiskowych, czyli osiągnięciem dobrego stanu/potencjału ekologicznego i dobrego stanu </w:t>
      </w:r>
      <w:r w:rsidRPr="0005593D">
        <w:rPr>
          <w:rFonts w:ascii="Times New Roman" w:eastAsia="Calibri" w:hAnsi="Times New Roman" w:cs="Times New Roman"/>
          <w:sz w:val="24"/>
          <w:szCs w:val="24"/>
        </w:rPr>
        <w:lastRenderedPageBreak/>
        <w:t xml:space="preserve">chemicznego, a w przypadku dwóch JCWP możliwości migracji organizmów wodnych. </w:t>
      </w:r>
      <w:r w:rsidRPr="0005593D">
        <w:rPr>
          <w:rFonts w:ascii="Times New Roman" w:eastAsia="Calibri" w:hAnsi="Times New Roman" w:cs="Times New Roman"/>
          <w:sz w:val="24"/>
          <w:szCs w:val="24"/>
        </w:rPr>
        <w:br/>
        <w:t>W przypadku wszystkich ww. JCWP zastosowano odstępstwa w terminie do osiągnięcia dobrego stanu:</w:t>
      </w:r>
    </w:p>
    <w:p w14:paraId="347CAF68" w14:textId="6CD961D0" w:rsidR="0005593D" w:rsidRPr="0005593D" w:rsidRDefault="0005593D" w:rsidP="0005593D">
      <w:pPr>
        <w:numPr>
          <w:ilvl w:val="0"/>
          <w:numId w:val="28"/>
        </w:numPr>
        <w:tabs>
          <w:tab w:val="left" w:pos="2580"/>
        </w:tabs>
        <w:spacing w:after="0" w:line="360" w:lineRule="auto"/>
        <w:ind w:left="714" w:hanging="357"/>
        <w:jc w:val="both"/>
        <w:rPr>
          <w:rFonts w:ascii="Times New Roman" w:eastAsia="Calibri" w:hAnsi="Times New Roman" w:cs="Times New Roman"/>
          <w:sz w:val="24"/>
          <w:szCs w:val="24"/>
        </w:rPr>
      </w:pPr>
      <w:r w:rsidRPr="0005593D">
        <w:rPr>
          <w:rFonts w:ascii="Times New Roman" w:eastAsia="Calibri" w:hAnsi="Times New Roman" w:cs="Times New Roman"/>
          <w:bCs/>
          <w:sz w:val="24"/>
          <w:szCs w:val="24"/>
        </w:rPr>
        <w:t xml:space="preserve">JCWP </w:t>
      </w:r>
      <w:r w:rsidRPr="0005593D">
        <w:rPr>
          <w:rFonts w:ascii="Times New Roman" w:eastAsia="Calibri" w:hAnsi="Times New Roman" w:cs="Times New Roman"/>
          <w:sz w:val="24"/>
          <w:szCs w:val="24"/>
        </w:rPr>
        <w:t>Gołaniecka Struga</w:t>
      </w:r>
      <w:r w:rsidRPr="0005593D">
        <w:rPr>
          <w:rFonts w:ascii="Times New Roman" w:eastAsia="Calibri" w:hAnsi="Times New Roman" w:cs="Times New Roman"/>
          <w:bCs/>
          <w:sz w:val="24"/>
          <w:szCs w:val="24"/>
        </w:rPr>
        <w:t xml:space="preserve"> –</w:t>
      </w:r>
      <w:r w:rsidRPr="0005593D">
        <w:rPr>
          <w:rFonts w:ascii="Times New Roman" w:eastAsia="Calibri" w:hAnsi="Times New Roman" w:cs="Times New Roman"/>
          <w:sz w:val="24"/>
          <w:szCs w:val="24"/>
        </w:rPr>
        <w:t xml:space="preserve"> </w:t>
      </w:r>
      <w:r w:rsidRPr="0005593D">
        <w:rPr>
          <w:rFonts w:ascii="Times New Roman" w:eastAsia="Calibri" w:hAnsi="Times New Roman" w:cs="Times New Roman"/>
          <w:color w:val="000000"/>
          <w:sz w:val="24"/>
          <w:szCs w:val="24"/>
        </w:rPr>
        <w:t>brak możliwości technicznych. W zlewni JCWP występuje presja komunalna. W programie działań zaplanowano działania podstawowe, obejmujące uporządkowanie gospodarki ściekowej,</w:t>
      </w:r>
      <w:r w:rsidR="006965A8">
        <w:rPr>
          <w:rFonts w:ascii="Times New Roman" w:eastAsia="Calibri" w:hAnsi="Times New Roman" w:cs="Times New Roman"/>
          <w:color w:val="000000"/>
          <w:sz w:val="24"/>
          <w:szCs w:val="24"/>
        </w:rPr>
        <w:t xml:space="preserve"> </w:t>
      </w:r>
      <w:r w:rsidRPr="0005593D">
        <w:rPr>
          <w:rFonts w:ascii="Times New Roman" w:eastAsia="Calibri" w:hAnsi="Times New Roman" w:cs="Times New Roman"/>
          <w:color w:val="000000"/>
          <w:sz w:val="24"/>
          <w:szCs w:val="24"/>
        </w:rPr>
        <w:t>które są wystarczające, aby zredukował tą presję w zakresie wystarczającym dla osiągnięcia dobrego stanu. Z uwagi jednak na czas niezbędny dla wdrożenia działań, a także okres niezbędny</w:t>
      </w:r>
      <w:r w:rsidR="006965A8">
        <w:rPr>
          <w:rFonts w:ascii="Times New Roman" w:eastAsia="Calibri" w:hAnsi="Times New Roman" w:cs="Times New Roman"/>
          <w:color w:val="000000"/>
          <w:sz w:val="24"/>
          <w:szCs w:val="24"/>
        </w:rPr>
        <w:t>,</w:t>
      </w:r>
      <w:r w:rsidRPr="0005593D">
        <w:rPr>
          <w:rFonts w:ascii="Times New Roman" w:eastAsia="Calibri" w:hAnsi="Times New Roman" w:cs="Times New Roman"/>
          <w:color w:val="000000"/>
          <w:sz w:val="24"/>
          <w:szCs w:val="24"/>
        </w:rPr>
        <w:t xml:space="preserve"> aby wdrożone działania przyniosły wymierne efekty, dobry stan będzie mógł był osiągnięty do roku 2021.</w:t>
      </w:r>
      <w:r w:rsidRPr="0005593D">
        <w:rPr>
          <w:rFonts w:ascii="Times New Roman" w:eastAsia="Calibri" w:hAnsi="Times New Roman" w:cs="Times New Roman"/>
          <w:bCs/>
          <w:color w:val="000000"/>
          <w:sz w:val="28"/>
          <w:szCs w:val="28"/>
        </w:rPr>
        <w:t xml:space="preserve"> </w:t>
      </w:r>
    </w:p>
    <w:p w14:paraId="2E61F9EE" w14:textId="71C60E5E" w:rsidR="0005593D" w:rsidRPr="0005593D" w:rsidRDefault="0005593D" w:rsidP="00C46EF8">
      <w:pPr>
        <w:numPr>
          <w:ilvl w:val="0"/>
          <w:numId w:val="28"/>
        </w:numPr>
        <w:tabs>
          <w:tab w:val="left" w:pos="2580"/>
        </w:tabs>
        <w:spacing w:after="240" w:line="360" w:lineRule="auto"/>
        <w:ind w:left="714" w:hanging="357"/>
        <w:jc w:val="both"/>
        <w:rPr>
          <w:rFonts w:ascii="Times New Roman" w:eastAsia="Calibri" w:hAnsi="Times New Roman" w:cs="Times New Roman"/>
          <w:sz w:val="24"/>
          <w:szCs w:val="24"/>
        </w:rPr>
      </w:pPr>
      <w:r w:rsidRPr="0005593D">
        <w:rPr>
          <w:rFonts w:ascii="Times New Roman" w:eastAsia="Calibri" w:hAnsi="Times New Roman" w:cs="Times New Roman"/>
          <w:bCs/>
          <w:sz w:val="24"/>
          <w:szCs w:val="24"/>
        </w:rPr>
        <w:t xml:space="preserve">JCWP </w:t>
      </w:r>
      <w:r w:rsidRPr="0005593D">
        <w:rPr>
          <w:rFonts w:ascii="Times New Roman" w:eastAsia="Calibri" w:hAnsi="Times New Roman" w:cs="Times New Roman"/>
          <w:sz w:val="24"/>
          <w:szCs w:val="24"/>
        </w:rPr>
        <w:t>Kcynka</w:t>
      </w:r>
      <w:r w:rsidRPr="0005593D">
        <w:rPr>
          <w:rFonts w:ascii="Times New Roman" w:eastAsia="Calibri" w:hAnsi="Times New Roman" w:cs="Times New Roman"/>
          <w:bCs/>
          <w:sz w:val="24"/>
          <w:szCs w:val="24"/>
        </w:rPr>
        <w:t xml:space="preserve"> – </w:t>
      </w:r>
      <w:r w:rsidRPr="0005593D">
        <w:rPr>
          <w:rFonts w:ascii="Times New Roman" w:eastAsia="Calibri" w:hAnsi="Times New Roman" w:cs="Times New Roman"/>
          <w:color w:val="000000"/>
          <w:sz w:val="24"/>
          <w:szCs w:val="24"/>
        </w:rPr>
        <w:t xml:space="preserve">brak możliwości technicznych. W zlewni JCWP występuje presja komunalna i nierozpoznana presja W programie działań zaplanowano działania podstawowe, obejmujące uporządkowanie gospodarki ściekowej, które nie są wystarczające, aby zredukował tą presję w zakresie wystarczającym dla osiągnięcia dobrego stanu. W związku z powyższym wskazano również działania uzupełniające, obejmujące przeprowadzenie pogłębionej analizy presji w celu zaplanowania działań ukierunkowanych na redukcję fosforu. Z uwagi jednak na czas niezbędny dla wdrożenia działał, a także okres </w:t>
      </w:r>
      <w:r w:rsidR="003F595C" w:rsidRPr="0005593D">
        <w:rPr>
          <w:rFonts w:ascii="Times New Roman" w:eastAsia="Calibri" w:hAnsi="Times New Roman" w:cs="Times New Roman"/>
          <w:color w:val="000000"/>
          <w:sz w:val="24"/>
          <w:szCs w:val="24"/>
        </w:rPr>
        <w:t>niezbędny,</w:t>
      </w:r>
      <w:r w:rsidRPr="0005593D">
        <w:rPr>
          <w:rFonts w:ascii="Times New Roman" w:eastAsia="Calibri" w:hAnsi="Times New Roman" w:cs="Times New Roman"/>
          <w:color w:val="000000"/>
          <w:sz w:val="24"/>
          <w:szCs w:val="24"/>
        </w:rPr>
        <w:t xml:space="preserve"> aby wdrożone działania przyniosły wymierne efekty, dobry stan będzie mógł był osiągnięty do roku 2021.</w:t>
      </w:r>
    </w:p>
    <w:p w14:paraId="7FBDEE6F" w14:textId="77777777" w:rsidR="0005593D" w:rsidRPr="0005593D" w:rsidRDefault="0005593D" w:rsidP="0005593D">
      <w:pPr>
        <w:spacing w:after="0" w:line="360" w:lineRule="auto"/>
        <w:jc w:val="both"/>
        <w:rPr>
          <w:rFonts w:ascii="Times New Roman" w:eastAsia="Times New Roman" w:hAnsi="Times New Roman" w:cs="Times New Roman"/>
          <w:b/>
          <w:sz w:val="24"/>
          <w:szCs w:val="24"/>
          <w:lang w:eastAsia="pl-PL"/>
        </w:rPr>
      </w:pPr>
      <w:r w:rsidRPr="0005593D">
        <w:rPr>
          <w:rFonts w:ascii="Times New Roman" w:eastAsia="Times New Roman" w:hAnsi="Times New Roman" w:cs="Times New Roman"/>
          <w:b/>
          <w:sz w:val="24"/>
          <w:szCs w:val="24"/>
          <w:lang w:eastAsia="pl-PL"/>
        </w:rPr>
        <w:t>Rzeki</w:t>
      </w:r>
    </w:p>
    <w:p w14:paraId="06ACD9F8" w14:textId="60950AE9" w:rsidR="0005593D" w:rsidRDefault="0005593D" w:rsidP="0005593D">
      <w:pPr>
        <w:spacing w:after="0" w:line="360" w:lineRule="auto"/>
        <w:ind w:firstLine="708"/>
        <w:jc w:val="both"/>
        <w:rPr>
          <w:rFonts w:ascii="Times New Roman" w:hAnsi="Times New Roman" w:cs="Times New Roman"/>
          <w:bCs/>
          <w:sz w:val="24"/>
          <w:szCs w:val="24"/>
        </w:rPr>
      </w:pPr>
      <w:r w:rsidRPr="0005593D">
        <w:rPr>
          <w:rFonts w:ascii="Times New Roman" w:hAnsi="Times New Roman" w:cs="Times New Roman"/>
          <w:bCs/>
          <w:sz w:val="24"/>
          <w:szCs w:val="24"/>
        </w:rPr>
        <w:t xml:space="preserve">Obowiązek badania i oceny jakości wód powierzchniowych w ramach PMŚ wynika </w:t>
      </w:r>
      <w:r w:rsidRPr="0005593D">
        <w:rPr>
          <w:rFonts w:ascii="Times New Roman" w:hAnsi="Times New Roman" w:cs="Times New Roman"/>
          <w:bCs/>
          <w:sz w:val="24"/>
          <w:szCs w:val="24"/>
        </w:rPr>
        <w:br/>
        <w:t xml:space="preserve">z art. 349 ust. 2 ustawy z dnia 20 lipca 2017 r. - Prawo wodne (Dz. U. 2020, poz. 310) zwanej dalej ustawą </w:t>
      </w:r>
      <w:r>
        <w:rPr>
          <w:rFonts w:ascii="Times New Roman" w:hAnsi="Times New Roman" w:cs="Times New Roman"/>
          <w:bCs/>
          <w:sz w:val="24"/>
          <w:szCs w:val="24"/>
        </w:rPr>
        <w:t>–</w:t>
      </w:r>
      <w:r w:rsidRPr="0005593D">
        <w:rPr>
          <w:rFonts w:ascii="Times New Roman" w:hAnsi="Times New Roman" w:cs="Times New Roman"/>
          <w:bCs/>
          <w:sz w:val="24"/>
          <w:szCs w:val="24"/>
        </w:rPr>
        <w:t xml:space="preserve"> Prawo wodne, przy czym zgodnie z ust. 3 tego artykułu badania jakości wód powierzchniowych w zakresie elementów fizykochemicznych, chemicznych i biologicznych należą do kompetencji właściwego organu Inspekcji Ochrony Środowiska. Głównym celem zadania jest dostarczenie wiedzy o stanie ekologicznym (lub potencjale ekologicznym) i stanie chemicznym rzek Polski, niezbędną do gospodarowania wodami w dorzeczach, w tym do ich ochrony przed eutrofizacją i zanieczyszczeniami antropogenicznymi.</w:t>
      </w:r>
    </w:p>
    <w:p w14:paraId="54BC5DA7" w14:textId="32C81123" w:rsidR="00C46EF8" w:rsidRDefault="0005593D" w:rsidP="008A3BDD">
      <w:pPr>
        <w:spacing w:line="360" w:lineRule="auto"/>
        <w:ind w:firstLine="708"/>
        <w:jc w:val="both"/>
        <w:rPr>
          <w:rFonts w:ascii="Times New Roman" w:hAnsi="Times New Roman" w:cs="Times New Roman"/>
          <w:bCs/>
          <w:sz w:val="24"/>
          <w:szCs w:val="24"/>
        </w:rPr>
      </w:pPr>
      <w:r w:rsidRPr="0005593D">
        <w:rPr>
          <w:rFonts w:ascii="Times New Roman" w:hAnsi="Times New Roman" w:cs="Times New Roman"/>
          <w:bCs/>
          <w:sz w:val="24"/>
          <w:szCs w:val="24"/>
        </w:rPr>
        <w:t xml:space="preserve">W roku 2017 przebadano jedną jednolitą część wód powierzchniowych rzecznych, która występuje na terenie Gminy Wapno. Powyżej roku 2017 </w:t>
      </w:r>
      <w:r w:rsidR="006965A8">
        <w:rPr>
          <w:rFonts w:ascii="Times New Roman" w:hAnsi="Times New Roman" w:cs="Times New Roman"/>
          <w:bCs/>
          <w:sz w:val="24"/>
          <w:szCs w:val="24"/>
        </w:rPr>
        <w:t>dla</w:t>
      </w:r>
      <w:r w:rsidRPr="0005593D">
        <w:rPr>
          <w:rFonts w:ascii="Times New Roman" w:hAnsi="Times New Roman" w:cs="Times New Roman"/>
          <w:bCs/>
          <w:sz w:val="24"/>
          <w:szCs w:val="24"/>
        </w:rPr>
        <w:t xml:space="preserve"> RW</w:t>
      </w:r>
      <w:r w:rsidRPr="0005593D">
        <w:rPr>
          <w:rFonts w:ascii="Times New Roman" w:eastAsia="Calibri" w:hAnsi="Times New Roman" w:cs="Times New Roman"/>
          <w:sz w:val="24"/>
          <w:szCs w:val="24"/>
        </w:rPr>
        <w:t>60002518649</w:t>
      </w:r>
      <w:r w:rsidR="006965A8">
        <w:rPr>
          <w:rFonts w:ascii="Times New Roman" w:eastAsia="Calibri" w:hAnsi="Times New Roman" w:cs="Times New Roman"/>
          <w:sz w:val="24"/>
          <w:szCs w:val="24"/>
        </w:rPr>
        <w:t xml:space="preserve"> badania nie były prowadzone</w:t>
      </w:r>
      <w:r w:rsidRPr="0005593D">
        <w:rPr>
          <w:rFonts w:ascii="Times New Roman" w:eastAsia="Calibri" w:hAnsi="Times New Roman" w:cs="Times New Roman"/>
          <w:sz w:val="24"/>
          <w:szCs w:val="24"/>
        </w:rPr>
        <w:t xml:space="preserve">. </w:t>
      </w:r>
      <w:r w:rsidRPr="0005593D">
        <w:rPr>
          <w:rFonts w:ascii="Times New Roman" w:hAnsi="Times New Roman" w:cs="Times New Roman"/>
          <w:bCs/>
          <w:sz w:val="24"/>
          <w:szCs w:val="24"/>
        </w:rPr>
        <w:t>Wyniki badań zostały przedstawione w poniższej tabeli.</w:t>
      </w:r>
      <w:bookmarkStart w:id="37" w:name="_Toc48216669"/>
      <w:bookmarkStart w:id="38" w:name="_Toc54775905"/>
    </w:p>
    <w:p w14:paraId="40462DBA" w14:textId="77777777" w:rsidR="00FC68E4" w:rsidRPr="0005593D" w:rsidRDefault="00FC68E4" w:rsidP="008A3BDD">
      <w:pPr>
        <w:spacing w:line="360" w:lineRule="auto"/>
        <w:ind w:firstLine="708"/>
        <w:jc w:val="both"/>
        <w:rPr>
          <w:rFonts w:ascii="Times New Roman" w:hAnsi="Times New Roman" w:cs="Times New Roman"/>
          <w:bCs/>
          <w:sz w:val="24"/>
          <w:szCs w:val="24"/>
        </w:rPr>
      </w:pPr>
    </w:p>
    <w:p w14:paraId="77E7B492" w14:textId="682DDCCF" w:rsidR="0005593D" w:rsidRPr="003F595C" w:rsidRDefault="003F595C" w:rsidP="003F595C">
      <w:pPr>
        <w:pStyle w:val="Legenda"/>
        <w:rPr>
          <w:rFonts w:ascii="Times New Roman" w:hAnsi="Times New Roman"/>
          <w:bCs w:val="0"/>
          <w:sz w:val="22"/>
          <w:szCs w:val="22"/>
        </w:rPr>
      </w:pPr>
      <w:r w:rsidRPr="003F595C">
        <w:rPr>
          <w:rFonts w:ascii="Times New Roman" w:hAnsi="Times New Roman"/>
          <w:sz w:val="22"/>
          <w:szCs w:val="22"/>
        </w:rPr>
        <w:lastRenderedPageBreak/>
        <w:t xml:space="preserve">Tab. </w:t>
      </w:r>
      <w:r w:rsidRPr="003F595C">
        <w:rPr>
          <w:rFonts w:ascii="Times New Roman" w:hAnsi="Times New Roman"/>
          <w:sz w:val="22"/>
          <w:szCs w:val="22"/>
        </w:rPr>
        <w:fldChar w:fldCharType="begin"/>
      </w:r>
      <w:r w:rsidRPr="003F595C">
        <w:rPr>
          <w:rFonts w:ascii="Times New Roman" w:hAnsi="Times New Roman"/>
          <w:sz w:val="22"/>
          <w:szCs w:val="22"/>
        </w:rPr>
        <w:instrText xml:space="preserve"> STYLEREF 2 \s </w:instrText>
      </w:r>
      <w:r w:rsidRPr="003F595C">
        <w:rPr>
          <w:rFonts w:ascii="Times New Roman" w:hAnsi="Times New Roman"/>
          <w:sz w:val="22"/>
          <w:szCs w:val="22"/>
        </w:rPr>
        <w:fldChar w:fldCharType="separate"/>
      </w:r>
      <w:r w:rsidR="00D04149">
        <w:rPr>
          <w:rFonts w:ascii="Times New Roman" w:hAnsi="Times New Roman"/>
          <w:noProof/>
          <w:sz w:val="22"/>
          <w:szCs w:val="22"/>
        </w:rPr>
        <w:t>6.7</w:t>
      </w:r>
      <w:r w:rsidRPr="003F595C">
        <w:rPr>
          <w:rFonts w:ascii="Times New Roman" w:hAnsi="Times New Roman"/>
          <w:sz w:val="22"/>
          <w:szCs w:val="22"/>
        </w:rPr>
        <w:fldChar w:fldCharType="end"/>
      </w:r>
      <w:r w:rsidRPr="003F595C">
        <w:rPr>
          <w:rFonts w:ascii="Times New Roman" w:hAnsi="Times New Roman"/>
          <w:sz w:val="22"/>
          <w:szCs w:val="22"/>
        </w:rPr>
        <w:t>.</w:t>
      </w:r>
      <w:r w:rsidRPr="003F595C">
        <w:rPr>
          <w:rFonts w:ascii="Times New Roman" w:hAnsi="Times New Roman"/>
          <w:sz w:val="22"/>
          <w:szCs w:val="22"/>
        </w:rPr>
        <w:fldChar w:fldCharType="begin"/>
      </w:r>
      <w:r w:rsidRPr="003F595C">
        <w:rPr>
          <w:rFonts w:ascii="Times New Roman" w:hAnsi="Times New Roman"/>
          <w:sz w:val="22"/>
          <w:szCs w:val="22"/>
        </w:rPr>
        <w:instrText xml:space="preserve"> SEQ Tab. \* ARABIC \s 2 </w:instrText>
      </w:r>
      <w:r w:rsidRPr="003F595C">
        <w:rPr>
          <w:rFonts w:ascii="Times New Roman" w:hAnsi="Times New Roman"/>
          <w:sz w:val="22"/>
          <w:szCs w:val="22"/>
        </w:rPr>
        <w:fldChar w:fldCharType="separate"/>
      </w:r>
      <w:r w:rsidR="00D04149">
        <w:rPr>
          <w:rFonts w:ascii="Times New Roman" w:hAnsi="Times New Roman"/>
          <w:noProof/>
          <w:sz w:val="22"/>
          <w:szCs w:val="22"/>
        </w:rPr>
        <w:t>1</w:t>
      </w:r>
      <w:r w:rsidRPr="003F595C">
        <w:rPr>
          <w:rFonts w:ascii="Times New Roman" w:hAnsi="Times New Roman"/>
          <w:sz w:val="22"/>
          <w:szCs w:val="22"/>
        </w:rPr>
        <w:fldChar w:fldCharType="end"/>
      </w:r>
      <w:r w:rsidRPr="003F595C">
        <w:rPr>
          <w:rFonts w:ascii="Times New Roman" w:hAnsi="Times New Roman"/>
          <w:sz w:val="22"/>
          <w:szCs w:val="22"/>
        </w:rPr>
        <w:t xml:space="preserve">. </w:t>
      </w:r>
      <w:r w:rsidR="0005593D" w:rsidRPr="003F595C">
        <w:rPr>
          <w:rFonts w:ascii="Times New Roman" w:hAnsi="Times New Roman"/>
          <w:sz w:val="22"/>
          <w:szCs w:val="22"/>
        </w:rPr>
        <w:t xml:space="preserve">Klasyfikacja stanu jednolitych części wód powierzchniowych rzecznych w </w:t>
      </w:r>
      <w:bookmarkEnd w:id="37"/>
      <w:bookmarkEnd w:id="38"/>
      <w:r w:rsidR="0005593D" w:rsidRPr="003F595C">
        <w:rPr>
          <w:rFonts w:ascii="Times New Roman" w:hAnsi="Times New Roman"/>
          <w:sz w:val="22"/>
          <w:szCs w:val="22"/>
        </w:rPr>
        <w:t>roku 2017</w:t>
      </w:r>
    </w:p>
    <w:tbl>
      <w:tblPr>
        <w:tblW w:w="60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6"/>
        <w:gridCol w:w="2745"/>
      </w:tblGrid>
      <w:tr w:rsidR="0005593D" w:rsidRPr="0005593D" w14:paraId="22C01EAC" w14:textId="77777777" w:rsidTr="00C46EF8">
        <w:trPr>
          <w:jc w:val="center"/>
        </w:trPr>
        <w:tc>
          <w:tcPr>
            <w:tcW w:w="3346" w:type="dxa"/>
            <w:shd w:val="clear" w:color="auto" w:fill="D9D9D9" w:themeFill="background1" w:themeFillShade="D9"/>
            <w:vAlign w:val="center"/>
          </w:tcPr>
          <w:p w14:paraId="0F073EF3" w14:textId="05DFAED4" w:rsidR="0005593D" w:rsidRPr="00C46EF8" w:rsidRDefault="0005593D" w:rsidP="00C46EF8">
            <w:pPr>
              <w:spacing w:after="0" w:line="360" w:lineRule="auto"/>
              <w:jc w:val="center"/>
              <w:rPr>
                <w:rFonts w:ascii="Times New Roman" w:hAnsi="Times New Roman" w:cs="Times New Roman"/>
                <w:b/>
                <w:bCs/>
              </w:rPr>
            </w:pPr>
            <w:r w:rsidRPr="00C46EF8">
              <w:rPr>
                <w:rFonts w:ascii="Times New Roman" w:hAnsi="Times New Roman" w:cs="Times New Roman"/>
                <w:b/>
                <w:bCs/>
              </w:rPr>
              <w:t xml:space="preserve">Nazwa i kod ocenianej </w:t>
            </w:r>
            <w:r w:rsidR="00C46EF8">
              <w:rPr>
                <w:rFonts w:ascii="Times New Roman" w:hAnsi="Times New Roman" w:cs="Times New Roman"/>
                <w:b/>
                <w:bCs/>
              </w:rPr>
              <w:t>JCWP</w:t>
            </w:r>
          </w:p>
        </w:tc>
        <w:tc>
          <w:tcPr>
            <w:tcW w:w="2745" w:type="dxa"/>
            <w:shd w:val="clear" w:color="auto" w:fill="D9D9D9" w:themeFill="background1" w:themeFillShade="D9"/>
            <w:vAlign w:val="center"/>
          </w:tcPr>
          <w:p w14:paraId="2406B823" w14:textId="77777777" w:rsidR="0005593D" w:rsidRPr="00C46EF8" w:rsidRDefault="0005593D" w:rsidP="00C46EF8">
            <w:pPr>
              <w:spacing w:after="0" w:line="360" w:lineRule="auto"/>
              <w:jc w:val="center"/>
              <w:rPr>
                <w:rFonts w:ascii="Times New Roman" w:hAnsi="Times New Roman" w:cs="Times New Roman"/>
                <w:b/>
                <w:bCs/>
              </w:rPr>
            </w:pPr>
            <w:r w:rsidRPr="00C46EF8">
              <w:rPr>
                <w:rFonts w:ascii="Times New Roman" w:hAnsi="Times New Roman" w:cs="Times New Roman"/>
                <w:b/>
                <w:bCs/>
              </w:rPr>
              <w:t>Gołaniecka Struga</w:t>
            </w:r>
          </w:p>
          <w:p w14:paraId="30D2D19C" w14:textId="77777777" w:rsidR="0005593D" w:rsidRPr="00C46EF8" w:rsidRDefault="0005593D" w:rsidP="00C46EF8">
            <w:pPr>
              <w:spacing w:after="0" w:line="360" w:lineRule="auto"/>
              <w:jc w:val="center"/>
              <w:rPr>
                <w:rFonts w:ascii="Times New Roman" w:hAnsi="Times New Roman" w:cs="Times New Roman"/>
                <w:b/>
                <w:bCs/>
              </w:rPr>
            </w:pPr>
            <w:r w:rsidRPr="00C46EF8">
              <w:rPr>
                <w:rFonts w:ascii="Times New Roman" w:hAnsi="Times New Roman" w:cs="Times New Roman"/>
                <w:b/>
                <w:bCs/>
              </w:rPr>
              <w:t>RW60002518649</w:t>
            </w:r>
          </w:p>
        </w:tc>
      </w:tr>
      <w:tr w:rsidR="0005593D" w:rsidRPr="0005593D" w14:paraId="5298613B" w14:textId="77777777" w:rsidTr="00C46EF8">
        <w:trPr>
          <w:jc w:val="center"/>
        </w:trPr>
        <w:tc>
          <w:tcPr>
            <w:tcW w:w="3346" w:type="dxa"/>
            <w:shd w:val="clear" w:color="auto" w:fill="auto"/>
            <w:vAlign w:val="center"/>
          </w:tcPr>
          <w:p w14:paraId="3F656D86" w14:textId="77777777" w:rsidR="0005593D" w:rsidRPr="00C46EF8" w:rsidRDefault="0005593D" w:rsidP="00C46EF8">
            <w:pPr>
              <w:spacing w:after="0" w:line="276" w:lineRule="auto"/>
              <w:jc w:val="center"/>
              <w:rPr>
                <w:rFonts w:ascii="Times New Roman" w:hAnsi="Times New Roman" w:cs="Times New Roman"/>
                <w:b/>
                <w:bCs/>
              </w:rPr>
            </w:pPr>
            <w:r w:rsidRPr="00C46EF8">
              <w:rPr>
                <w:rFonts w:ascii="Times New Roman" w:hAnsi="Times New Roman" w:cs="Times New Roman"/>
                <w:b/>
                <w:bCs/>
              </w:rPr>
              <w:t>Rok badania</w:t>
            </w:r>
          </w:p>
        </w:tc>
        <w:tc>
          <w:tcPr>
            <w:tcW w:w="2745" w:type="dxa"/>
            <w:vAlign w:val="center"/>
          </w:tcPr>
          <w:p w14:paraId="31277AA2" w14:textId="77777777" w:rsidR="0005593D" w:rsidRPr="00C46EF8" w:rsidRDefault="0005593D" w:rsidP="00C46EF8">
            <w:pPr>
              <w:spacing w:after="0" w:line="276" w:lineRule="auto"/>
              <w:jc w:val="center"/>
              <w:rPr>
                <w:rFonts w:ascii="Times New Roman" w:hAnsi="Times New Roman" w:cs="Times New Roman"/>
                <w:bCs/>
              </w:rPr>
            </w:pPr>
            <w:r w:rsidRPr="00C46EF8">
              <w:rPr>
                <w:rFonts w:ascii="Times New Roman" w:hAnsi="Times New Roman" w:cs="Times New Roman"/>
                <w:bCs/>
              </w:rPr>
              <w:t>2017</w:t>
            </w:r>
          </w:p>
        </w:tc>
      </w:tr>
      <w:tr w:rsidR="0005593D" w:rsidRPr="0005593D" w14:paraId="602FC1D0" w14:textId="77777777" w:rsidTr="00C46EF8">
        <w:trPr>
          <w:jc w:val="center"/>
        </w:trPr>
        <w:tc>
          <w:tcPr>
            <w:tcW w:w="3346" w:type="dxa"/>
            <w:shd w:val="clear" w:color="auto" w:fill="auto"/>
            <w:vAlign w:val="center"/>
          </w:tcPr>
          <w:p w14:paraId="3AD7001B" w14:textId="77777777" w:rsidR="0005593D" w:rsidRPr="00C46EF8" w:rsidRDefault="0005593D" w:rsidP="00C46EF8">
            <w:pPr>
              <w:spacing w:after="0" w:line="276" w:lineRule="auto"/>
              <w:jc w:val="center"/>
              <w:rPr>
                <w:rFonts w:ascii="Times New Roman" w:hAnsi="Times New Roman" w:cs="Times New Roman"/>
                <w:b/>
                <w:bCs/>
              </w:rPr>
            </w:pPr>
            <w:r w:rsidRPr="00C46EF8">
              <w:rPr>
                <w:rFonts w:ascii="Times New Roman" w:hAnsi="Times New Roman" w:cs="Times New Roman"/>
                <w:b/>
                <w:bCs/>
              </w:rPr>
              <w:t>Klasa elementów biologicznych</w:t>
            </w:r>
          </w:p>
        </w:tc>
        <w:tc>
          <w:tcPr>
            <w:tcW w:w="2745" w:type="dxa"/>
            <w:vAlign w:val="center"/>
          </w:tcPr>
          <w:p w14:paraId="652BE652" w14:textId="77777777" w:rsidR="0005593D" w:rsidRPr="00C46EF8" w:rsidRDefault="0005593D" w:rsidP="00C46EF8">
            <w:pPr>
              <w:spacing w:after="0" w:line="276" w:lineRule="auto"/>
              <w:jc w:val="center"/>
              <w:rPr>
                <w:rFonts w:ascii="Times New Roman" w:hAnsi="Times New Roman" w:cs="Times New Roman"/>
                <w:bCs/>
              </w:rPr>
            </w:pPr>
            <w:r w:rsidRPr="00C46EF8">
              <w:rPr>
                <w:rFonts w:ascii="Times New Roman" w:hAnsi="Times New Roman" w:cs="Times New Roman"/>
                <w:bCs/>
              </w:rPr>
              <w:t>1</w:t>
            </w:r>
          </w:p>
        </w:tc>
      </w:tr>
      <w:tr w:rsidR="0005593D" w:rsidRPr="0005593D" w14:paraId="35F8278B" w14:textId="77777777" w:rsidTr="00C46EF8">
        <w:trPr>
          <w:jc w:val="center"/>
        </w:trPr>
        <w:tc>
          <w:tcPr>
            <w:tcW w:w="3346" w:type="dxa"/>
            <w:shd w:val="clear" w:color="auto" w:fill="auto"/>
            <w:vAlign w:val="center"/>
          </w:tcPr>
          <w:p w14:paraId="232B233A" w14:textId="77777777" w:rsidR="0005593D" w:rsidRPr="00C46EF8" w:rsidRDefault="0005593D" w:rsidP="00C46EF8">
            <w:pPr>
              <w:spacing w:after="0" w:line="276" w:lineRule="auto"/>
              <w:jc w:val="center"/>
              <w:rPr>
                <w:rFonts w:ascii="Times New Roman" w:hAnsi="Times New Roman" w:cs="Times New Roman"/>
                <w:b/>
                <w:bCs/>
              </w:rPr>
            </w:pPr>
            <w:r w:rsidRPr="00C46EF8">
              <w:rPr>
                <w:rFonts w:ascii="Times New Roman" w:hAnsi="Times New Roman" w:cs="Times New Roman"/>
                <w:b/>
                <w:bCs/>
              </w:rPr>
              <w:t>Obserwacje hydromorfologiczne</w:t>
            </w:r>
          </w:p>
        </w:tc>
        <w:tc>
          <w:tcPr>
            <w:tcW w:w="2745" w:type="dxa"/>
            <w:vAlign w:val="center"/>
          </w:tcPr>
          <w:p w14:paraId="48F339AB" w14:textId="77777777" w:rsidR="0005593D" w:rsidRPr="00C46EF8" w:rsidRDefault="0005593D" w:rsidP="00C46EF8">
            <w:pPr>
              <w:spacing w:after="0" w:line="276" w:lineRule="auto"/>
              <w:jc w:val="center"/>
              <w:rPr>
                <w:rFonts w:ascii="Times New Roman" w:hAnsi="Times New Roman" w:cs="Times New Roman"/>
                <w:bCs/>
              </w:rPr>
            </w:pPr>
            <w:r w:rsidRPr="00C46EF8">
              <w:rPr>
                <w:rFonts w:ascii="Times New Roman" w:hAnsi="Times New Roman" w:cs="Times New Roman"/>
                <w:bCs/>
              </w:rPr>
              <w:t>&gt;1</w:t>
            </w:r>
          </w:p>
        </w:tc>
      </w:tr>
      <w:tr w:rsidR="0005593D" w:rsidRPr="0005593D" w14:paraId="3EF55255" w14:textId="77777777" w:rsidTr="00C46EF8">
        <w:trPr>
          <w:jc w:val="center"/>
        </w:trPr>
        <w:tc>
          <w:tcPr>
            <w:tcW w:w="3346" w:type="dxa"/>
            <w:shd w:val="clear" w:color="auto" w:fill="auto"/>
            <w:vAlign w:val="center"/>
          </w:tcPr>
          <w:p w14:paraId="0C11D1D9" w14:textId="77777777" w:rsidR="0005593D" w:rsidRPr="00C46EF8" w:rsidRDefault="0005593D" w:rsidP="00C46EF8">
            <w:pPr>
              <w:spacing w:after="0" w:line="276" w:lineRule="auto"/>
              <w:jc w:val="center"/>
              <w:rPr>
                <w:rFonts w:ascii="Times New Roman" w:hAnsi="Times New Roman" w:cs="Times New Roman"/>
                <w:b/>
                <w:bCs/>
              </w:rPr>
            </w:pPr>
            <w:r w:rsidRPr="00C46EF8">
              <w:rPr>
                <w:rFonts w:ascii="Times New Roman" w:hAnsi="Times New Roman" w:cs="Times New Roman"/>
                <w:b/>
                <w:bCs/>
              </w:rPr>
              <w:t>Klasa elementów fizykochemicznych</w:t>
            </w:r>
          </w:p>
        </w:tc>
        <w:tc>
          <w:tcPr>
            <w:tcW w:w="2745" w:type="dxa"/>
            <w:vAlign w:val="center"/>
          </w:tcPr>
          <w:p w14:paraId="22AC16D9" w14:textId="77777777" w:rsidR="0005593D" w:rsidRPr="00C46EF8" w:rsidRDefault="0005593D" w:rsidP="00C46EF8">
            <w:pPr>
              <w:spacing w:after="0" w:line="276" w:lineRule="auto"/>
              <w:jc w:val="center"/>
              <w:rPr>
                <w:rFonts w:ascii="Times New Roman" w:hAnsi="Times New Roman" w:cs="Times New Roman"/>
                <w:bCs/>
              </w:rPr>
            </w:pPr>
            <w:r w:rsidRPr="00C46EF8">
              <w:rPr>
                <w:rFonts w:ascii="Times New Roman" w:hAnsi="Times New Roman" w:cs="Times New Roman"/>
                <w:bCs/>
              </w:rPr>
              <w:t>&gt;2</w:t>
            </w:r>
          </w:p>
        </w:tc>
      </w:tr>
      <w:tr w:rsidR="0005593D" w:rsidRPr="0005593D" w14:paraId="6BFF2EFA" w14:textId="77777777" w:rsidTr="00C46EF8">
        <w:trPr>
          <w:jc w:val="center"/>
        </w:trPr>
        <w:tc>
          <w:tcPr>
            <w:tcW w:w="3346" w:type="dxa"/>
            <w:shd w:val="clear" w:color="auto" w:fill="auto"/>
            <w:vAlign w:val="center"/>
          </w:tcPr>
          <w:p w14:paraId="64645600" w14:textId="77777777" w:rsidR="0005593D" w:rsidRPr="00C46EF8" w:rsidRDefault="0005593D" w:rsidP="00C46EF8">
            <w:pPr>
              <w:spacing w:after="0" w:line="276" w:lineRule="auto"/>
              <w:jc w:val="center"/>
              <w:rPr>
                <w:rFonts w:ascii="Times New Roman" w:hAnsi="Times New Roman" w:cs="Times New Roman"/>
                <w:b/>
                <w:bCs/>
              </w:rPr>
            </w:pPr>
            <w:r w:rsidRPr="00C46EF8">
              <w:rPr>
                <w:rFonts w:ascii="Times New Roman" w:hAnsi="Times New Roman" w:cs="Times New Roman"/>
                <w:b/>
                <w:bCs/>
              </w:rPr>
              <w:t>Klasa elementów fizykochemicznych – specyficzne zanieczyszczenia syntetyczne i niesyntetyczne</w:t>
            </w:r>
          </w:p>
        </w:tc>
        <w:tc>
          <w:tcPr>
            <w:tcW w:w="2745" w:type="dxa"/>
            <w:vAlign w:val="center"/>
          </w:tcPr>
          <w:p w14:paraId="78443702" w14:textId="77777777" w:rsidR="0005593D" w:rsidRPr="00C46EF8" w:rsidRDefault="0005593D" w:rsidP="00C46EF8">
            <w:pPr>
              <w:spacing w:after="0" w:line="276" w:lineRule="auto"/>
              <w:jc w:val="center"/>
              <w:rPr>
                <w:rFonts w:ascii="Times New Roman" w:hAnsi="Times New Roman" w:cs="Times New Roman"/>
                <w:bCs/>
              </w:rPr>
            </w:pPr>
            <w:r w:rsidRPr="00C46EF8">
              <w:rPr>
                <w:rFonts w:ascii="Times New Roman" w:hAnsi="Times New Roman" w:cs="Times New Roman"/>
                <w:bCs/>
              </w:rPr>
              <w:t>b.d.</w:t>
            </w:r>
          </w:p>
        </w:tc>
      </w:tr>
      <w:tr w:rsidR="0005593D" w:rsidRPr="0005593D" w14:paraId="65D0F361" w14:textId="77777777" w:rsidTr="00C46EF8">
        <w:trPr>
          <w:jc w:val="center"/>
        </w:trPr>
        <w:tc>
          <w:tcPr>
            <w:tcW w:w="3346" w:type="dxa"/>
            <w:shd w:val="clear" w:color="auto" w:fill="auto"/>
            <w:vAlign w:val="center"/>
          </w:tcPr>
          <w:p w14:paraId="37BA1259" w14:textId="77777777" w:rsidR="0005593D" w:rsidRPr="00C46EF8" w:rsidRDefault="0005593D" w:rsidP="00C46EF8">
            <w:pPr>
              <w:spacing w:after="0" w:line="276" w:lineRule="auto"/>
              <w:jc w:val="center"/>
              <w:rPr>
                <w:rFonts w:ascii="Times New Roman" w:hAnsi="Times New Roman" w:cs="Times New Roman"/>
                <w:b/>
                <w:bCs/>
              </w:rPr>
            </w:pPr>
            <w:r w:rsidRPr="00C46EF8">
              <w:rPr>
                <w:rFonts w:ascii="Times New Roman" w:hAnsi="Times New Roman" w:cs="Times New Roman"/>
                <w:b/>
                <w:bCs/>
              </w:rPr>
              <w:t>Stan/potencjał ekologiczny</w:t>
            </w:r>
          </w:p>
        </w:tc>
        <w:tc>
          <w:tcPr>
            <w:tcW w:w="2745" w:type="dxa"/>
            <w:vAlign w:val="center"/>
          </w:tcPr>
          <w:p w14:paraId="785EBEF7" w14:textId="77777777" w:rsidR="0005593D" w:rsidRPr="00C46EF8" w:rsidRDefault="0005593D" w:rsidP="00C46EF8">
            <w:pPr>
              <w:spacing w:after="0" w:line="276" w:lineRule="auto"/>
              <w:jc w:val="center"/>
              <w:rPr>
                <w:rFonts w:ascii="Times New Roman" w:hAnsi="Times New Roman" w:cs="Times New Roman"/>
                <w:bCs/>
              </w:rPr>
            </w:pPr>
            <w:r w:rsidRPr="00C46EF8">
              <w:rPr>
                <w:rFonts w:ascii="Times New Roman" w:hAnsi="Times New Roman" w:cs="Times New Roman"/>
                <w:bCs/>
              </w:rPr>
              <w:t>Umiarkowany stan ekologiczny</w:t>
            </w:r>
          </w:p>
        </w:tc>
      </w:tr>
      <w:tr w:rsidR="0005593D" w:rsidRPr="0005593D" w14:paraId="02D4AC05" w14:textId="77777777" w:rsidTr="00C46EF8">
        <w:trPr>
          <w:jc w:val="center"/>
        </w:trPr>
        <w:tc>
          <w:tcPr>
            <w:tcW w:w="3346" w:type="dxa"/>
            <w:shd w:val="clear" w:color="auto" w:fill="auto"/>
            <w:vAlign w:val="center"/>
          </w:tcPr>
          <w:p w14:paraId="1C15AE93" w14:textId="77777777" w:rsidR="0005593D" w:rsidRPr="00C46EF8" w:rsidRDefault="0005593D" w:rsidP="00C46EF8">
            <w:pPr>
              <w:spacing w:after="0" w:line="276" w:lineRule="auto"/>
              <w:jc w:val="center"/>
              <w:rPr>
                <w:rFonts w:ascii="Times New Roman" w:hAnsi="Times New Roman" w:cs="Times New Roman"/>
                <w:b/>
                <w:bCs/>
              </w:rPr>
            </w:pPr>
            <w:r w:rsidRPr="00C46EF8">
              <w:rPr>
                <w:rFonts w:ascii="Times New Roman" w:hAnsi="Times New Roman" w:cs="Times New Roman"/>
                <w:b/>
                <w:bCs/>
              </w:rPr>
              <w:t>Stan chemiczny</w:t>
            </w:r>
          </w:p>
        </w:tc>
        <w:tc>
          <w:tcPr>
            <w:tcW w:w="2745" w:type="dxa"/>
            <w:vAlign w:val="center"/>
          </w:tcPr>
          <w:p w14:paraId="06D70B2F" w14:textId="77777777" w:rsidR="0005593D" w:rsidRPr="00C46EF8" w:rsidRDefault="0005593D" w:rsidP="00C46EF8">
            <w:pPr>
              <w:spacing w:after="0" w:line="276" w:lineRule="auto"/>
              <w:jc w:val="center"/>
              <w:rPr>
                <w:rFonts w:ascii="Times New Roman" w:hAnsi="Times New Roman" w:cs="Times New Roman"/>
                <w:bCs/>
              </w:rPr>
            </w:pPr>
            <w:r w:rsidRPr="00C46EF8">
              <w:rPr>
                <w:rFonts w:ascii="Times New Roman" w:hAnsi="Times New Roman" w:cs="Times New Roman"/>
                <w:bCs/>
              </w:rPr>
              <w:t>b.d.</w:t>
            </w:r>
          </w:p>
        </w:tc>
      </w:tr>
      <w:tr w:rsidR="0005593D" w:rsidRPr="0005593D" w14:paraId="6BE0DEE8" w14:textId="77777777" w:rsidTr="00C46EF8">
        <w:trPr>
          <w:jc w:val="center"/>
        </w:trPr>
        <w:tc>
          <w:tcPr>
            <w:tcW w:w="3346" w:type="dxa"/>
            <w:shd w:val="clear" w:color="auto" w:fill="auto"/>
            <w:vAlign w:val="center"/>
          </w:tcPr>
          <w:p w14:paraId="33D7FA28" w14:textId="77777777" w:rsidR="0005593D" w:rsidRPr="00C46EF8" w:rsidRDefault="0005593D" w:rsidP="00C46EF8">
            <w:pPr>
              <w:spacing w:after="0" w:line="276" w:lineRule="auto"/>
              <w:jc w:val="center"/>
              <w:rPr>
                <w:rFonts w:ascii="Times New Roman" w:hAnsi="Times New Roman" w:cs="Times New Roman"/>
                <w:b/>
                <w:bCs/>
              </w:rPr>
            </w:pPr>
            <w:r w:rsidRPr="00C46EF8">
              <w:rPr>
                <w:rFonts w:ascii="Times New Roman" w:hAnsi="Times New Roman" w:cs="Times New Roman"/>
                <w:b/>
                <w:bCs/>
              </w:rPr>
              <w:t>Stan JCWP</w:t>
            </w:r>
          </w:p>
        </w:tc>
        <w:tc>
          <w:tcPr>
            <w:tcW w:w="2745" w:type="dxa"/>
            <w:vAlign w:val="center"/>
          </w:tcPr>
          <w:p w14:paraId="7FA4AF2A" w14:textId="77777777" w:rsidR="0005593D" w:rsidRPr="00C46EF8" w:rsidRDefault="0005593D" w:rsidP="00C46EF8">
            <w:pPr>
              <w:spacing w:after="0" w:line="276" w:lineRule="auto"/>
              <w:jc w:val="center"/>
              <w:rPr>
                <w:rFonts w:ascii="Times New Roman" w:hAnsi="Times New Roman" w:cs="Times New Roman"/>
                <w:bCs/>
              </w:rPr>
            </w:pPr>
            <w:r w:rsidRPr="00C46EF8">
              <w:rPr>
                <w:rFonts w:ascii="Times New Roman" w:hAnsi="Times New Roman" w:cs="Times New Roman"/>
                <w:bCs/>
              </w:rPr>
              <w:t>Zły</w:t>
            </w:r>
          </w:p>
        </w:tc>
      </w:tr>
    </w:tbl>
    <w:p w14:paraId="6B53B0CF" w14:textId="0B3CF195" w:rsidR="0005593D" w:rsidRPr="00C46EF8" w:rsidRDefault="0005593D" w:rsidP="003F595C">
      <w:pPr>
        <w:spacing w:line="360" w:lineRule="auto"/>
        <w:jc w:val="both"/>
        <w:rPr>
          <w:rFonts w:ascii="Times New Roman" w:hAnsi="Times New Roman" w:cs="Times New Roman"/>
          <w:bCs/>
          <w:i/>
        </w:rPr>
      </w:pPr>
      <w:r w:rsidRPr="00C46EF8">
        <w:rPr>
          <w:rFonts w:ascii="Times New Roman" w:hAnsi="Times New Roman" w:cs="Times New Roman"/>
          <w:bCs/>
          <w:i/>
        </w:rPr>
        <w:t xml:space="preserve">Źródło: </w:t>
      </w:r>
      <w:r w:rsidR="003F595C" w:rsidRPr="00C46EF8">
        <w:rPr>
          <w:rFonts w:ascii="Times New Roman" w:hAnsi="Times New Roman" w:cs="Times New Roman"/>
          <w:bCs/>
          <w:i/>
        </w:rPr>
        <w:t>o</w:t>
      </w:r>
      <w:r w:rsidRPr="00C46EF8">
        <w:rPr>
          <w:rFonts w:ascii="Times New Roman" w:hAnsi="Times New Roman" w:cs="Times New Roman"/>
          <w:bCs/>
          <w:i/>
        </w:rPr>
        <w:t>cena stanu jednolitych części wód rzek i zbiorników zaporowych w roku 2017 – GIOŚ</w:t>
      </w:r>
    </w:p>
    <w:p w14:paraId="394A8809" w14:textId="5F551362" w:rsidR="00C46EF8" w:rsidRDefault="0005593D" w:rsidP="008A3BDD">
      <w:pPr>
        <w:spacing w:line="360" w:lineRule="auto"/>
        <w:ind w:firstLine="708"/>
        <w:jc w:val="both"/>
        <w:rPr>
          <w:rFonts w:ascii="Times New Roman" w:hAnsi="Times New Roman" w:cs="Times New Roman"/>
          <w:bCs/>
          <w:sz w:val="24"/>
          <w:szCs w:val="24"/>
        </w:rPr>
      </w:pPr>
      <w:r w:rsidRPr="0005593D">
        <w:rPr>
          <w:rFonts w:ascii="Times New Roman" w:hAnsi="Times New Roman" w:cs="Times New Roman"/>
          <w:bCs/>
          <w:sz w:val="24"/>
          <w:szCs w:val="24"/>
        </w:rPr>
        <w:t>Stan jednolitych części wód rzecznych przebadanych w roku 2017 określono jako zły. Gołaniecka Struga w 2017 roku otrzymała pod względem elementów biologicznych 1 klasę za sprawą fitobentosu. Elementy fizyko-chemiczne uzyskały &gt;2 klasę ze względu na: azoty Kjeldahla, azoty azotynowe oraz azoty ogólne. Brak danych o stanie chemicznym. Ogólny stan JCWP oceniono jako zły.</w:t>
      </w:r>
      <w:r w:rsidR="00DB0A39">
        <w:rPr>
          <w:rFonts w:ascii="Times New Roman" w:hAnsi="Times New Roman" w:cs="Times New Roman"/>
          <w:bCs/>
          <w:sz w:val="24"/>
          <w:szCs w:val="24"/>
        </w:rPr>
        <w:t xml:space="preserve"> </w:t>
      </w:r>
      <w:r w:rsidRPr="0005593D">
        <w:rPr>
          <w:rFonts w:ascii="Times New Roman" w:hAnsi="Times New Roman" w:cs="Times New Roman"/>
          <w:bCs/>
          <w:sz w:val="24"/>
          <w:szCs w:val="24"/>
        </w:rPr>
        <w:t xml:space="preserve">Stan czystości wód uzależniony jest od zanieczyszczeń punktowych i obszarowych oraz sposobu gospodarowania w poszczególnych zlewniach. Zanieczyszczenia punktowe dotyczą zaniedbań w dziedzinie gospodarki wodno-ściekowej – bezpośrednich zrzutów ścieków do wód. Zanieczyszczenia obszarowe powstają zwłaszcza w wyniku rolniczego wykorzystania terenu. Głównymi źródłami tego typu zanieczyszczeń są mineralne </w:t>
      </w:r>
      <w:r w:rsidR="00DB0A39">
        <w:rPr>
          <w:rFonts w:ascii="Times New Roman" w:hAnsi="Times New Roman" w:cs="Times New Roman"/>
          <w:bCs/>
          <w:sz w:val="24"/>
          <w:szCs w:val="24"/>
        </w:rPr>
        <w:br/>
      </w:r>
      <w:r w:rsidRPr="0005593D">
        <w:rPr>
          <w:rFonts w:ascii="Times New Roman" w:hAnsi="Times New Roman" w:cs="Times New Roman"/>
          <w:bCs/>
          <w:sz w:val="24"/>
          <w:szCs w:val="24"/>
        </w:rPr>
        <w:t xml:space="preserve">i organiczne nawozy stosowane do uprawy roślin. Związki biogenne w glebie pochodzą poza nawożeniem, z opadów atmosferycznych oraz naturalnych procesów rozkładu materii organicznej i wietrzenia skał macierzystych gleb. Wprowadzane do wód ładunki pochodzą również z pól uprawnych </w:t>
      </w:r>
      <w:r w:rsidR="003F595C">
        <w:rPr>
          <w:rFonts w:ascii="Times New Roman" w:hAnsi="Times New Roman" w:cs="Times New Roman"/>
          <w:bCs/>
          <w:sz w:val="24"/>
          <w:szCs w:val="24"/>
        </w:rPr>
        <w:t>–</w:t>
      </w:r>
      <w:r w:rsidRPr="0005593D">
        <w:rPr>
          <w:rFonts w:ascii="Times New Roman" w:hAnsi="Times New Roman" w:cs="Times New Roman"/>
          <w:bCs/>
          <w:sz w:val="24"/>
          <w:szCs w:val="24"/>
        </w:rPr>
        <w:t xml:space="preserve"> spływy np. nawozów, środków ochrony roślin. Istotne są także zanieczyszczenia zawarte w ściekach odprowadzanych z nieskanalizowanych osiedli do najbliższych cieków. Dalszą poprawę jakości wód można będzie uzyskać poprzez inwestowanie w budowę wysokosprawnych oczyszczalni ścieków, modernizację istniejących starych obiektów oraz rozbudowę sieci kanalizacyjnej. Istotne są również kontrole podmiotów posiadających wydane pozwolenia wodnoprawne w zakresie przestrzegania zawartych w nich decyzji.</w:t>
      </w:r>
    </w:p>
    <w:p w14:paraId="5DD57622" w14:textId="77777777" w:rsidR="00FC68E4" w:rsidRPr="0005593D" w:rsidRDefault="00FC68E4" w:rsidP="008A3BDD">
      <w:pPr>
        <w:spacing w:line="360" w:lineRule="auto"/>
        <w:ind w:firstLine="708"/>
        <w:jc w:val="both"/>
        <w:rPr>
          <w:rFonts w:ascii="Times New Roman" w:hAnsi="Times New Roman" w:cs="Times New Roman"/>
          <w:bCs/>
          <w:sz w:val="24"/>
          <w:szCs w:val="24"/>
        </w:rPr>
      </w:pPr>
    </w:p>
    <w:p w14:paraId="466F4942" w14:textId="77777777" w:rsidR="0005593D" w:rsidRPr="003F595C" w:rsidRDefault="0005593D" w:rsidP="0005593D">
      <w:pPr>
        <w:spacing w:after="0" w:line="360" w:lineRule="auto"/>
        <w:jc w:val="both"/>
        <w:rPr>
          <w:rFonts w:ascii="Times New Roman" w:hAnsi="Times New Roman" w:cs="Times New Roman"/>
          <w:b/>
          <w:sz w:val="24"/>
          <w:szCs w:val="24"/>
          <w:lang w:eastAsia="pl-PL"/>
        </w:rPr>
      </w:pPr>
      <w:r w:rsidRPr="003F595C">
        <w:rPr>
          <w:rFonts w:ascii="Times New Roman" w:hAnsi="Times New Roman" w:cs="Times New Roman"/>
          <w:b/>
          <w:sz w:val="24"/>
          <w:szCs w:val="24"/>
          <w:lang w:eastAsia="pl-PL"/>
        </w:rPr>
        <w:lastRenderedPageBreak/>
        <w:t>Wody podziemne</w:t>
      </w:r>
    </w:p>
    <w:p w14:paraId="365A3CF9" w14:textId="429C8EB9" w:rsidR="0005593D" w:rsidRPr="0005593D" w:rsidRDefault="0005593D" w:rsidP="003F595C">
      <w:pPr>
        <w:spacing w:after="0" w:line="360" w:lineRule="auto"/>
        <w:ind w:firstLine="708"/>
        <w:jc w:val="both"/>
        <w:rPr>
          <w:rFonts w:ascii="Times New Roman" w:hAnsi="Times New Roman" w:cs="Times New Roman"/>
          <w:sz w:val="24"/>
          <w:szCs w:val="24"/>
        </w:rPr>
      </w:pPr>
      <w:bookmarkStart w:id="39" w:name="_Hlk43372588"/>
      <w:r w:rsidRPr="0005593D">
        <w:rPr>
          <w:rFonts w:ascii="Times New Roman" w:hAnsi="Times New Roman" w:cs="Times New Roman"/>
          <w:sz w:val="24"/>
          <w:szCs w:val="24"/>
        </w:rPr>
        <w:t xml:space="preserve">Na terenie gminy wydzielono </w:t>
      </w:r>
      <w:bookmarkEnd w:id="39"/>
      <w:r w:rsidRPr="0005593D">
        <w:rPr>
          <w:rFonts w:ascii="Times New Roman" w:hAnsi="Times New Roman" w:cs="Times New Roman"/>
          <w:sz w:val="24"/>
          <w:szCs w:val="24"/>
        </w:rPr>
        <w:t xml:space="preserve">trzy Jednolite Części Wód Podziemnych (JCWPd) </w:t>
      </w:r>
      <w:r w:rsidR="003F595C">
        <w:rPr>
          <w:rFonts w:ascii="Times New Roman" w:hAnsi="Times New Roman" w:cs="Times New Roman"/>
          <w:sz w:val="24"/>
          <w:szCs w:val="24"/>
        </w:rPr>
        <w:br/>
      </w:r>
      <w:r w:rsidRPr="0005593D">
        <w:rPr>
          <w:rFonts w:ascii="Times New Roman" w:hAnsi="Times New Roman" w:cs="Times New Roman"/>
          <w:sz w:val="24"/>
          <w:szCs w:val="24"/>
        </w:rPr>
        <w:t>o numerach 35 (europejski kod PLGW600035), 42 (europejski kod PLGW600042), 43 (europejski kod PLGW600043) jej stan przedstawiono w poniższej tabeli.</w:t>
      </w:r>
    </w:p>
    <w:p w14:paraId="3EE1E7AF" w14:textId="77777777" w:rsidR="0005593D" w:rsidRPr="0005593D" w:rsidRDefault="0005593D" w:rsidP="0005593D">
      <w:pPr>
        <w:spacing w:after="0" w:line="360" w:lineRule="auto"/>
        <w:jc w:val="both"/>
        <w:rPr>
          <w:rFonts w:ascii="Times New Roman" w:hAnsi="Times New Roman" w:cs="Times New Roman"/>
          <w:sz w:val="24"/>
          <w:szCs w:val="24"/>
        </w:rPr>
      </w:pPr>
    </w:p>
    <w:p w14:paraId="7B820C7F" w14:textId="3AB4F1E7" w:rsidR="0005593D" w:rsidRPr="00C46EF8" w:rsidRDefault="00C46EF8" w:rsidP="00C46EF8">
      <w:pPr>
        <w:pStyle w:val="Legenda"/>
        <w:rPr>
          <w:rFonts w:ascii="Times New Roman" w:hAnsi="Times New Roman"/>
          <w:sz w:val="22"/>
          <w:szCs w:val="22"/>
        </w:rPr>
      </w:pPr>
      <w:bookmarkStart w:id="40" w:name="_Toc514751888"/>
      <w:bookmarkStart w:id="41" w:name="_Toc19013383"/>
      <w:bookmarkStart w:id="42" w:name="_Toc24021952"/>
      <w:bookmarkStart w:id="43" w:name="_Toc54775906"/>
      <w:bookmarkStart w:id="44" w:name="_Toc120191689"/>
      <w:r w:rsidRPr="00C46EF8">
        <w:rPr>
          <w:rFonts w:ascii="Times New Roman" w:hAnsi="Times New Roman"/>
          <w:sz w:val="22"/>
          <w:szCs w:val="22"/>
        </w:rPr>
        <w:t xml:space="preserve">Tabela </w:t>
      </w:r>
      <w:r w:rsidRPr="00C46EF8">
        <w:rPr>
          <w:rFonts w:ascii="Times New Roman" w:hAnsi="Times New Roman"/>
          <w:sz w:val="22"/>
          <w:szCs w:val="22"/>
        </w:rPr>
        <w:fldChar w:fldCharType="begin"/>
      </w:r>
      <w:r w:rsidRPr="00C46EF8">
        <w:rPr>
          <w:rFonts w:ascii="Times New Roman" w:hAnsi="Times New Roman"/>
          <w:sz w:val="22"/>
          <w:szCs w:val="22"/>
        </w:rPr>
        <w:instrText xml:space="preserve"> STYLEREF 2 \s </w:instrText>
      </w:r>
      <w:r w:rsidRPr="00C46EF8">
        <w:rPr>
          <w:rFonts w:ascii="Times New Roman" w:hAnsi="Times New Roman"/>
          <w:sz w:val="22"/>
          <w:szCs w:val="22"/>
        </w:rPr>
        <w:fldChar w:fldCharType="separate"/>
      </w:r>
      <w:r w:rsidR="00D04149">
        <w:rPr>
          <w:rFonts w:ascii="Times New Roman" w:hAnsi="Times New Roman"/>
          <w:noProof/>
          <w:sz w:val="22"/>
          <w:szCs w:val="22"/>
        </w:rPr>
        <w:t>6.7</w:t>
      </w:r>
      <w:r w:rsidRPr="00C46EF8">
        <w:rPr>
          <w:rFonts w:ascii="Times New Roman" w:hAnsi="Times New Roman"/>
          <w:sz w:val="22"/>
          <w:szCs w:val="22"/>
        </w:rPr>
        <w:fldChar w:fldCharType="end"/>
      </w:r>
      <w:r w:rsidRPr="00C46EF8">
        <w:rPr>
          <w:rFonts w:ascii="Times New Roman" w:hAnsi="Times New Roman"/>
          <w:sz w:val="22"/>
          <w:szCs w:val="22"/>
        </w:rPr>
        <w:t>.</w:t>
      </w:r>
      <w:r w:rsidRPr="00C46EF8">
        <w:rPr>
          <w:rFonts w:ascii="Times New Roman" w:hAnsi="Times New Roman"/>
          <w:sz w:val="22"/>
          <w:szCs w:val="22"/>
        </w:rPr>
        <w:fldChar w:fldCharType="begin"/>
      </w:r>
      <w:r w:rsidRPr="00C46EF8">
        <w:rPr>
          <w:rFonts w:ascii="Times New Roman" w:hAnsi="Times New Roman"/>
          <w:sz w:val="22"/>
          <w:szCs w:val="22"/>
        </w:rPr>
        <w:instrText xml:space="preserve"> SEQ Tabela \* ARABIC \s 2 </w:instrText>
      </w:r>
      <w:r w:rsidRPr="00C46EF8">
        <w:rPr>
          <w:rFonts w:ascii="Times New Roman" w:hAnsi="Times New Roman"/>
          <w:sz w:val="22"/>
          <w:szCs w:val="22"/>
        </w:rPr>
        <w:fldChar w:fldCharType="separate"/>
      </w:r>
      <w:r w:rsidR="00D04149">
        <w:rPr>
          <w:rFonts w:ascii="Times New Roman" w:hAnsi="Times New Roman"/>
          <w:noProof/>
          <w:sz w:val="22"/>
          <w:szCs w:val="22"/>
        </w:rPr>
        <w:t>2</w:t>
      </w:r>
      <w:r w:rsidRPr="00C46EF8">
        <w:rPr>
          <w:rFonts w:ascii="Times New Roman" w:hAnsi="Times New Roman"/>
          <w:sz w:val="22"/>
          <w:szCs w:val="22"/>
        </w:rPr>
        <w:fldChar w:fldCharType="end"/>
      </w:r>
      <w:r w:rsidRPr="00C46EF8">
        <w:rPr>
          <w:rFonts w:ascii="Times New Roman" w:hAnsi="Times New Roman"/>
          <w:sz w:val="22"/>
          <w:szCs w:val="22"/>
        </w:rPr>
        <w:t xml:space="preserve">. </w:t>
      </w:r>
      <w:r w:rsidR="0005593D" w:rsidRPr="00C46EF8">
        <w:rPr>
          <w:rFonts w:ascii="Times New Roman" w:hAnsi="Times New Roman"/>
          <w:sz w:val="22"/>
          <w:szCs w:val="22"/>
        </w:rPr>
        <w:t xml:space="preserve">Jednolite części wód podziemnych na terenie </w:t>
      </w:r>
      <w:bookmarkEnd w:id="40"/>
      <w:bookmarkEnd w:id="41"/>
      <w:bookmarkEnd w:id="42"/>
      <w:r>
        <w:rPr>
          <w:rFonts w:ascii="Times New Roman" w:hAnsi="Times New Roman"/>
          <w:sz w:val="22"/>
          <w:szCs w:val="22"/>
        </w:rPr>
        <w:t>G</w:t>
      </w:r>
      <w:r w:rsidR="0005593D" w:rsidRPr="00C46EF8">
        <w:rPr>
          <w:rFonts w:ascii="Times New Roman" w:hAnsi="Times New Roman"/>
          <w:sz w:val="22"/>
          <w:szCs w:val="22"/>
        </w:rPr>
        <w:t>miny</w:t>
      </w:r>
      <w:bookmarkEnd w:id="43"/>
      <w:bookmarkEnd w:id="44"/>
    </w:p>
    <w:tbl>
      <w:tblPr>
        <w:tblStyle w:val="Tabela-Siatka"/>
        <w:tblW w:w="9143" w:type="dxa"/>
        <w:jc w:val="center"/>
        <w:tblLayout w:type="fixed"/>
        <w:tblLook w:val="04A0" w:firstRow="1" w:lastRow="0" w:firstColumn="1" w:lastColumn="0" w:noHBand="0" w:noVBand="1"/>
      </w:tblPr>
      <w:tblGrid>
        <w:gridCol w:w="3190"/>
        <w:gridCol w:w="1767"/>
        <w:gridCol w:w="1701"/>
        <w:gridCol w:w="2485"/>
      </w:tblGrid>
      <w:tr w:rsidR="0005593D" w:rsidRPr="0005593D" w14:paraId="334817F4" w14:textId="77777777" w:rsidTr="003F595C">
        <w:trPr>
          <w:jc w:val="center"/>
        </w:trPr>
        <w:tc>
          <w:tcPr>
            <w:tcW w:w="3190" w:type="dxa"/>
            <w:shd w:val="clear" w:color="auto" w:fill="D9D9D9" w:themeFill="background1" w:themeFillShade="D9"/>
            <w:vAlign w:val="center"/>
          </w:tcPr>
          <w:p w14:paraId="472661DE" w14:textId="77777777" w:rsidR="0005593D" w:rsidRPr="003F595C" w:rsidRDefault="0005593D" w:rsidP="00D064F1">
            <w:pPr>
              <w:spacing w:line="360" w:lineRule="auto"/>
              <w:jc w:val="center"/>
              <w:rPr>
                <w:rFonts w:ascii="Times New Roman" w:hAnsi="Times New Roman"/>
                <w:b/>
              </w:rPr>
            </w:pPr>
            <w:r w:rsidRPr="003F595C">
              <w:rPr>
                <w:rFonts w:ascii="Times New Roman" w:hAnsi="Times New Roman"/>
                <w:b/>
              </w:rPr>
              <w:t>Kod JCWPd</w:t>
            </w:r>
          </w:p>
        </w:tc>
        <w:tc>
          <w:tcPr>
            <w:tcW w:w="1767" w:type="dxa"/>
            <w:shd w:val="clear" w:color="auto" w:fill="D9D9D9" w:themeFill="background1" w:themeFillShade="D9"/>
          </w:tcPr>
          <w:p w14:paraId="268553B2" w14:textId="77777777" w:rsidR="0005593D" w:rsidRPr="003F595C" w:rsidRDefault="0005593D" w:rsidP="00D064F1">
            <w:pPr>
              <w:spacing w:line="360" w:lineRule="auto"/>
              <w:jc w:val="center"/>
              <w:rPr>
                <w:rFonts w:ascii="Times New Roman" w:hAnsi="Times New Roman"/>
              </w:rPr>
            </w:pPr>
            <w:r w:rsidRPr="003F595C">
              <w:rPr>
                <w:rStyle w:val="item-fieldvalue"/>
                <w:rFonts w:ascii="Times New Roman" w:hAnsi="Times New Roman"/>
              </w:rPr>
              <w:t>PLGW600035</w:t>
            </w:r>
          </w:p>
        </w:tc>
        <w:tc>
          <w:tcPr>
            <w:tcW w:w="1701" w:type="dxa"/>
            <w:shd w:val="clear" w:color="auto" w:fill="D9D9D9" w:themeFill="background1" w:themeFillShade="D9"/>
          </w:tcPr>
          <w:p w14:paraId="63E8A988" w14:textId="77777777" w:rsidR="0005593D" w:rsidRPr="003F595C" w:rsidRDefault="0005593D" w:rsidP="00D064F1">
            <w:pPr>
              <w:spacing w:line="360" w:lineRule="auto"/>
              <w:jc w:val="center"/>
              <w:rPr>
                <w:rStyle w:val="item-fieldvalue"/>
                <w:rFonts w:ascii="Times New Roman" w:hAnsi="Times New Roman"/>
              </w:rPr>
            </w:pPr>
            <w:r w:rsidRPr="003F595C">
              <w:rPr>
                <w:rStyle w:val="item-fieldvalue"/>
                <w:rFonts w:ascii="Times New Roman" w:hAnsi="Times New Roman"/>
              </w:rPr>
              <w:t>PLGW600042</w:t>
            </w:r>
          </w:p>
        </w:tc>
        <w:tc>
          <w:tcPr>
            <w:tcW w:w="2485" w:type="dxa"/>
            <w:shd w:val="clear" w:color="auto" w:fill="D9D9D9" w:themeFill="background1" w:themeFillShade="D9"/>
          </w:tcPr>
          <w:p w14:paraId="6FBCA663" w14:textId="77777777" w:rsidR="0005593D" w:rsidRPr="003F595C" w:rsidRDefault="0005593D" w:rsidP="00D064F1">
            <w:pPr>
              <w:spacing w:line="360" w:lineRule="auto"/>
              <w:jc w:val="center"/>
              <w:rPr>
                <w:rStyle w:val="item-fieldvalue"/>
                <w:rFonts w:ascii="Times New Roman" w:hAnsi="Times New Roman"/>
              </w:rPr>
            </w:pPr>
            <w:r w:rsidRPr="003F595C">
              <w:rPr>
                <w:rStyle w:val="item-fieldvalue"/>
                <w:rFonts w:ascii="Times New Roman" w:hAnsi="Times New Roman"/>
              </w:rPr>
              <w:t>PLGW600043</w:t>
            </w:r>
          </w:p>
        </w:tc>
      </w:tr>
      <w:tr w:rsidR="0005593D" w:rsidRPr="0005593D" w14:paraId="15621ECB" w14:textId="77777777" w:rsidTr="003F595C">
        <w:trPr>
          <w:jc w:val="center"/>
        </w:trPr>
        <w:tc>
          <w:tcPr>
            <w:tcW w:w="3190" w:type="dxa"/>
            <w:vAlign w:val="center"/>
          </w:tcPr>
          <w:p w14:paraId="6FCBCC5F" w14:textId="77777777" w:rsidR="0005593D" w:rsidRPr="003F595C" w:rsidRDefault="0005593D" w:rsidP="00D064F1">
            <w:pPr>
              <w:spacing w:line="360" w:lineRule="auto"/>
              <w:jc w:val="center"/>
              <w:rPr>
                <w:rFonts w:ascii="Times New Roman" w:hAnsi="Times New Roman"/>
                <w:b/>
              </w:rPr>
            </w:pPr>
            <w:r w:rsidRPr="003F595C">
              <w:rPr>
                <w:rFonts w:ascii="Times New Roman" w:hAnsi="Times New Roman"/>
                <w:b/>
              </w:rPr>
              <w:t>Stan ilościowy</w:t>
            </w:r>
          </w:p>
        </w:tc>
        <w:tc>
          <w:tcPr>
            <w:tcW w:w="1767" w:type="dxa"/>
            <w:vAlign w:val="center"/>
          </w:tcPr>
          <w:p w14:paraId="786C4574" w14:textId="77777777" w:rsidR="0005593D" w:rsidRPr="003F595C" w:rsidRDefault="0005593D" w:rsidP="00D064F1">
            <w:pPr>
              <w:spacing w:line="360" w:lineRule="auto"/>
              <w:jc w:val="center"/>
              <w:rPr>
                <w:rFonts w:ascii="Times New Roman" w:hAnsi="Times New Roman"/>
              </w:rPr>
            </w:pPr>
            <w:r w:rsidRPr="003F595C">
              <w:rPr>
                <w:rFonts w:ascii="Times New Roman" w:hAnsi="Times New Roman"/>
              </w:rPr>
              <w:t>Dobry</w:t>
            </w:r>
          </w:p>
        </w:tc>
        <w:tc>
          <w:tcPr>
            <w:tcW w:w="1701" w:type="dxa"/>
            <w:vAlign w:val="center"/>
          </w:tcPr>
          <w:p w14:paraId="6CB17789" w14:textId="77777777" w:rsidR="0005593D" w:rsidRPr="003F595C" w:rsidRDefault="0005593D" w:rsidP="00D064F1">
            <w:pPr>
              <w:spacing w:line="360" w:lineRule="auto"/>
              <w:jc w:val="center"/>
              <w:rPr>
                <w:rFonts w:ascii="Times New Roman" w:hAnsi="Times New Roman"/>
              </w:rPr>
            </w:pPr>
            <w:r w:rsidRPr="003F595C">
              <w:rPr>
                <w:rFonts w:ascii="Times New Roman" w:hAnsi="Times New Roman"/>
              </w:rPr>
              <w:t>Dobry</w:t>
            </w:r>
          </w:p>
        </w:tc>
        <w:tc>
          <w:tcPr>
            <w:tcW w:w="2485" w:type="dxa"/>
            <w:vAlign w:val="center"/>
          </w:tcPr>
          <w:p w14:paraId="6F43C179" w14:textId="77777777" w:rsidR="0005593D" w:rsidRPr="003F595C" w:rsidRDefault="0005593D" w:rsidP="00D064F1">
            <w:pPr>
              <w:spacing w:line="360" w:lineRule="auto"/>
              <w:jc w:val="center"/>
              <w:rPr>
                <w:rFonts w:ascii="Times New Roman" w:hAnsi="Times New Roman"/>
              </w:rPr>
            </w:pPr>
            <w:r w:rsidRPr="003F595C">
              <w:rPr>
                <w:rFonts w:ascii="Times New Roman" w:hAnsi="Times New Roman"/>
              </w:rPr>
              <w:t>Dobry</w:t>
            </w:r>
          </w:p>
        </w:tc>
      </w:tr>
      <w:tr w:rsidR="0005593D" w:rsidRPr="0005593D" w14:paraId="5D302D66" w14:textId="77777777" w:rsidTr="003F595C">
        <w:trPr>
          <w:jc w:val="center"/>
        </w:trPr>
        <w:tc>
          <w:tcPr>
            <w:tcW w:w="3190" w:type="dxa"/>
            <w:vAlign w:val="center"/>
          </w:tcPr>
          <w:p w14:paraId="70441182" w14:textId="77777777" w:rsidR="0005593D" w:rsidRPr="003F595C" w:rsidRDefault="0005593D" w:rsidP="00D064F1">
            <w:pPr>
              <w:spacing w:line="360" w:lineRule="auto"/>
              <w:jc w:val="center"/>
              <w:rPr>
                <w:rFonts w:ascii="Times New Roman" w:hAnsi="Times New Roman"/>
                <w:b/>
              </w:rPr>
            </w:pPr>
            <w:r w:rsidRPr="003F595C">
              <w:rPr>
                <w:rFonts w:ascii="Times New Roman" w:hAnsi="Times New Roman"/>
                <w:b/>
              </w:rPr>
              <w:t>Stan chemiczny</w:t>
            </w:r>
          </w:p>
        </w:tc>
        <w:tc>
          <w:tcPr>
            <w:tcW w:w="1767" w:type="dxa"/>
            <w:vAlign w:val="center"/>
          </w:tcPr>
          <w:p w14:paraId="7E60982A" w14:textId="77777777" w:rsidR="0005593D" w:rsidRPr="003F595C" w:rsidRDefault="0005593D" w:rsidP="00D064F1">
            <w:pPr>
              <w:spacing w:line="360" w:lineRule="auto"/>
              <w:jc w:val="center"/>
              <w:rPr>
                <w:rFonts w:ascii="Times New Roman" w:hAnsi="Times New Roman"/>
              </w:rPr>
            </w:pPr>
            <w:r w:rsidRPr="003F595C">
              <w:rPr>
                <w:rFonts w:ascii="Times New Roman" w:hAnsi="Times New Roman"/>
              </w:rPr>
              <w:t>Dobry</w:t>
            </w:r>
          </w:p>
        </w:tc>
        <w:tc>
          <w:tcPr>
            <w:tcW w:w="1701" w:type="dxa"/>
            <w:vAlign w:val="center"/>
          </w:tcPr>
          <w:p w14:paraId="5ABA91D8" w14:textId="77777777" w:rsidR="0005593D" w:rsidRPr="003F595C" w:rsidRDefault="0005593D" w:rsidP="00D064F1">
            <w:pPr>
              <w:spacing w:line="360" w:lineRule="auto"/>
              <w:jc w:val="center"/>
              <w:rPr>
                <w:rFonts w:ascii="Times New Roman" w:hAnsi="Times New Roman"/>
              </w:rPr>
            </w:pPr>
            <w:r w:rsidRPr="003F595C">
              <w:rPr>
                <w:rFonts w:ascii="Times New Roman" w:hAnsi="Times New Roman"/>
              </w:rPr>
              <w:t>Dobry</w:t>
            </w:r>
          </w:p>
        </w:tc>
        <w:tc>
          <w:tcPr>
            <w:tcW w:w="2485" w:type="dxa"/>
            <w:vAlign w:val="center"/>
          </w:tcPr>
          <w:p w14:paraId="4279FEC9" w14:textId="77777777" w:rsidR="0005593D" w:rsidRPr="003F595C" w:rsidRDefault="0005593D" w:rsidP="00D064F1">
            <w:pPr>
              <w:spacing w:line="360" w:lineRule="auto"/>
              <w:jc w:val="center"/>
              <w:rPr>
                <w:rFonts w:ascii="Times New Roman" w:hAnsi="Times New Roman"/>
              </w:rPr>
            </w:pPr>
            <w:r w:rsidRPr="003F595C">
              <w:rPr>
                <w:rFonts w:ascii="Times New Roman" w:hAnsi="Times New Roman"/>
              </w:rPr>
              <w:t>Dobry</w:t>
            </w:r>
          </w:p>
        </w:tc>
      </w:tr>
      <w:tr w:rsidR="0005593D" w:rsidRPr="0005593D" w14:paraId="41A7B16C" w14:textId="77777777" w:rsidTr="003F595C">
        <w:trPr>
          <w:jc w:val="center"/>
        </w:trPr>
        <w:tc>
          <w:tcPr>
            <w:tcW w:w="3190" w:type="dxa"/>
            <w:vAlign w:val="center"/>
          </w:tcPr>
          <w:p w14:paraId="1C4A8DBB" w14:textId="77777777" w:rsidR="0005593D" w:rsidRPr="003F595C" w:rsidRDefault="0005593D" w:rsidP="00D064F1">
            <w:pPr>
              <w:spacing w:line="360" w:lineRule="auto"/>
              <w:jc w:val="center"/>
              <w:rPr>
                <w:rFonts w:ascii="Times New Roman" w:hAnsi="Times New Roman"/>
                <w:b/>
              </w:rPr>
            </w:pPr>
            <w:r w:rsidRPr="003F595C">
              <w:rPr>
                <w:rFonts w:ascii="Times New Roman" w:hAnsi="Times New Roman"/>
                <w:b/>
              </w:rPr>
              <w:t>Ogólna ocena stanu JCWPd</w:t>
            </w:r>
          </w:p>
        </w:tc>
        <w:tc>
          <w:tcPr>
            <w:tcW w:w="1767" w:type="dxa"/>
            <w:vAlign w:val="center"/>
          </w:tcPr>
          <w:p w14:paraId="732BF315" w14:textId="77777777" w:rsidR="0005593D" w:rsidRPr="003F595C" w:rsidRDefault="0005593D" w:rsidP="00D064F1">
            <w:pPr>
              <w:spacing w:line="360" w:lineRule="auto"/>
              <w:jc w:val="center"/>
              <w:rPr>
                <w:rFonts w:ascii="Times New Roman" w:hAnsi="Times New Roman"/>
              </w:rPr>
            </w:pPr>
            <w:r w:rsidRPr="003F595C">
              <w:rPr>
                <w:rFonts w:ascii="Times New Roman" w:hAnsi="Times New Roman"/>
              </w:rPr>
              <w:t>Dobry</w:t>
            </w:r>
          </w:p>
        </w:tc>
        <w:tc>
          <w:tcPr>
            <w:tcW w:w="1701" w:type="dxa"/>
            <w:vAlign w:val="center"/>
          </w:tcPr>
          <w:p w14:paraId="781956A6" w14:textId="77777777" w:rsidR="0005593D" w:rsidRPr="003F595C" w:rsidRDefault="0005593D" w:rsidP="00D064F1">
            <w:pPr>
              <w:spacing w:line="360" w:lineRule="auto"/>
              <w:jc w:val="center"/>
              <w:rPr>
                <w:rFonts w:ascii="Times New Roman" w:hAnsi="Times New Roman"/>
              </w:rPr>
            </w:pPr>
            <w:r w:rsidRPr="003F595C">
              <w:rPr>
                <w:rFonts w:ascii="Times New Roman" w:hAnsi="Times New Roman"/>
              </w:rPr>
              <w:t>Dobry</w:t>
            </w:r>
          </w:p>
        </w:tc>
        <w:tc>
          <w:tcPr>
            <w:tcW w:w="2485" w:type="dxa"/>
            <w:vAlign w:val="center"/>
          </w:tcPr>
          <w:p w14:paraId="7F1E1F67" w14:textId="77777777" w:rsidR="0005593D" w:rsidRPr="003F595C" w:rsidRDefault="0005593D" w:rsidP="00D064F1">
            <w:pPr>
              <w:spacing w:line="360" w:lineRule="auto"/>
              <w:jc w:val="center"/>
              <w:rPr>
                <w:rFonts w:ascii="Times New Roman" w:hAnsi="Times New Roman"/>
              </w:rPr>
            </w:pPr>
            <w:r w:rsidRPr="003F595C">
              <w:rPr>
                <w:rFonts w:ascii="Times New Roman" w:hAnsi="Times New Roman"/>
              </w:rPr>
              <w:t>Dobry</w:t>
            </w:r>
          </w:p>
        </w:tc>
      </w:tr>
      <w:tr w:rsidR="0005593D" w:rsidRPr="0005593D" w14:paraId="1417BF13" w14:textId="77777777" w:rsidTr="003F595C">
        <w:trPr>
          <w:trHeight w:val="328"/>
          <w:jc w:val="center"/>
        </w:trPr>
        <w:tc>
          <w:tcPr>
            <w:tcW w:w="3190" w:type="dxa"/>
            <w:vAlign w:val="center"/>
          </w:tcPr>
          <w:p w14:paraId="594E5194" w14:textId="77777777" w:rsidR="0005593D" w:rsidRPr="003F595C" w:rsidRDefault="0005593D" w:rsidP="00D064F1">
            <w:pPr>
              <w:spacing w:line="360" w:lineRule="auto"/>
              <w:jc w:val="center"/>
              <w:rPr>
                <w:rFonts w:ascii="Times New Roman" w:hAnsi="Times New Roman"/>
                <w:b/>
              </w:rPr>
            </w:pPr>
            <w:r w:rsidRPr="003F595C">
              <w:rPr>
                <w:rFonts w:ascii="Times New Roman" w:hAnsi="Times New Roman"/>
                <w:b/>
              </w:rPr>
              <w:t>Ocena ryzyka niespełnienia celów środowiskowych</w:t>
            </w:r>
          </w:p>
        </w:tc>
        <w:tc>
          <w:tcPr>
            <w:tcW w:w="1767" w:type="dxa"/>
            <w:vAlign w:val="center"/>
          </w:tcPr>
          <w:p w14:paraId="2C9C7056" w14:textId="77777777" w:rsidR="0005593D" w:rsidRPr="003F595C" w:rsidRDefault="0005593D" w:rsidP="00D064F1">
            <w:pPr>
              <w:spacing w:line="360" w:lineRule="auto"/>
              <w:jc w:val="center"/>
              <w:rPr>
                <w:rFonts w:ascii="Times New Roman" w:hAnsi="Times New Roman"/>
              </w:rPr>
            </w:pPr>
            <w:r w:rsidRPr="003F595C">
              <w:rPr>
                <w:rFonts w:ascii="Times New Roman" w:hAnsi="Times New Roman"/>
              </w:rPr>
              <w:t>Niezagrożona</w:t>
            </w:r>
          </w:p>
        </w:tc>
        <w:tc>
          <w:tcPr>
            <w:tcW w:w="1701" w:type="dxa"/>
            <w:vAlign w:val="center"/>
          </w:tcPr>
          <w:p w14:paraId="088E575B" w14:textId="77777777" w:rsidR="0005593D" w:rsidRPr="003F595C" w:rsidRDefault="0005593D" w:rsidP="00D064F1">
            <w:pPr>
              <w:spacing w:line="360" w:lineRule="auto"/>
              <w:jc w:val="center"/>
              <w:rPr>
                <w:rFonts w:ascii="Times New Roman" w:hAnsi="Times New Roman"/>
              </w:rPr>
            </w:pPr>
            <w:r w:rsidRPr="003F595C">
              <w:rPr>
                <w:rFonts w:ascii="Times New Roman" w:hAnsi="Times New Roman"/>
              </w:rPr>
              <w:t>Niezagrożona</w:t>
            </w:r>
          </w:p>
        </w:tc>
        <w:tc>
          <w:tcPr>
            <w:tcW w:w="2485" w:type="dxa"/>
            <w:vAlign w:val="center"/>
          </w:tcPr>
          <w:p w14:paraId="57B9F5CE" w14:textId="77777777" w:rsidR="0005593D" w:rsidRPr="003F595C" w:rsidRDefault="0005593D" w:rsidP="00D064F1">
            <w:pPr>
              <w:spacing w:line="360" w:lineRule="auto"/>
              <w:jc w:val="center"/>
              <w:rPr>
                <w:rFonts w:ascii="Times New Roman" w:hAnsi="Times New Roman"/>
              </w:rPr>
            </w:pPr>
            <w:r w:rsidRPr="003F595C">
              <w:rPr>
                <w:rFonts w:ascii="Times New Roman" w:hAnsi="Times New Roman"/>
              </w:rPr>
              <w:t>Niezagrożona</w:t>
            </w:r>
          </w:p>
        </w:tc>
      </w:tr>
      <w:tr w:rsidR="0005593D" w:rsidRPr="0005593D" w14:paraId="00B8456F" w14:textId="77777777" w:rsidTr="003F595C">
        <w:trPr>
          <w:trHeight w:val="641"/>
          <w:jc w:val="center"/>
        </w:trPr>
        <w:tc>
          <w:tcPr>
            <w:tcW w:w="3190" w:type="dxa"/>
            <w:vAlign w:val="center"/>
          </w:tcPr>
          <w:p w14:paraId="6E09EA35" w14:textId="77777777" w:rsidR="0005593D" w:rsidRPr="003F595C" w:rsidRDefault="0005593D" w:rsidP="00D064F1">
            <w:pPr>
              <w:spacing w:line="360" w:lineRule="auto"/>
              <w:jc w:val="center"/>
              <w:rPr>
                <w:rFonts w:ascii="Times New Roman" w:hAnsi="Times New Roman"/>
                <w:b/>
              </w:rPr>
            </w:pPr>
            <w:r w:rsidRPr="003F595C">
              <w:rPr>
                <w:rFonts w:ascii="Times New Roman" w:hAnsi="Times New Roman"/>
                <w:b/>
              </w:rPr>
              <w:t>Przyczyna zagrożenia nieosiągnięcia celów środowiskowych</w:t>
            </w:r>
          </w:p>
        </w:tc>
        <w:tc>
          <w:tcPr>
            <w:tcW w:w="1767" w:type="dxa"/>
            <w:vAlign w:val="center"/>
          </w:tcPr>
          <w:p w14:paraId="0D6AD6D6" w14:textId="77777777" w:rsidR="0005593D" w:rsidRPr="003F595C" w:rsidRDefault="0005593D" w:rsidP="00D064F1">
            <w:pPr>
              <w:spacing w:line="360" w:lineRule="auto"/>
              <w:jc w:val="center"/>
              <w:rPr>
                <w:rFonts w:ascii="Times New Roman" w:hAnsi="Times New Roman"/>
                <w:b/>
                <w:bCs/>
              </w:rPr>
            </w:pPr>
            <w:r w:rsidRPr="003F595C">
              <w:rPr>
                <w:rFonts w:ascii="Times New Roman" w:hAnsi="Times New Roman"/>
                <w:b/>
                <w:bCs/>
              </w:rPr>
              <w:t>brak</w:t>
            </w:r>
          </w:p>
        </w:tc>
        <w:tc>
          <w:tcPr>
            <w:tcW w:w="1701" w:type="dxa"/>
            <w:vAlign w:val="center"/>
          </w:tcPr>
          <w:p w14:paraId="56C092A7" w14:textId="77777777" w:rsidR="0005593D" w:rsidRPr="003F595C" w:rsidRDefault="0005593D" w:rsidP="00D064F1">
            <w:pPr>
              <w:spacing w:line="360" w:lineRule="auto"/>
              <w:jc w:val="center"/>
              <w:rPr>
                <w:rFonts w:ascii="Times New Roman" w:hAnsi="Times New Roman"/>
                <w:b/>
                <w:bCs/>
              </w:rPr>
            </w:pPr>
            <w:r w:rsidRPr="003F595C">
              <w:rPr>
                <w:rFonts w:ascii="Times New Roman" w:hAnsi="Times New Roman"/>
                <w:b/>
                <w:bCs/>
              </w:rPr>
              <w:t>brak</w:t>
            </w:r>
          </w:p>
        </w:tc>
        <w:tc>
          <w:tcPr>
            <w:tcW w:w="2485" w:type="dxa"/>
            <w:vAlign w:val="center"/>
          </w:tcPr>
          <w:p w14:paraId="34C6F260" w14:textId="77777777" w:rsidR="0005593D" w:rsidRPr="003F595C" w:rsidRDefault="0005593D" w:rsidP="00D064F1">
            <w:pPr>
              <w:spacing w:line="360" w:lineRule="auto"/>
              <w:jc w:val="center"/>
              <w:rPr>
                <w:rFonts w:ascii="Times New Roman" w:hAnsi="Times New Roman"/>
                <w:b/>
                <w:bCs/>
              </w:rPr>
            </w:pPr>
            <w:r w:rsidRPr="003F595C">
              <w:rPr>
                <w:rFonts w:ascii="Times New Roman" w:hAnsi="Times New Roman"/>
                <w:b/>
                <w:bCs/>
              </w:rPr>
              <w:t>Występowanie obniżeń zwierciadła poziomów wodonośnych</w:t>
            </w:r>
          </w:p>
          <w:p w14:paraId="4F4D2152" w14:textId="77777777" w:rsidR="0005593D" w:rsidRPr="003F595C" w:rsidRDefault="0005593D" w:rsidP="00D064F1">
            <w:pPr>
              <w:spacing w:line="360" w:lineRule="auto"/>
              <w:jc w:val="center"/>
              <w:rPr>
                <w:rFonts w:ascii="Times New Roman" w:hAnsi="Times New Roman"/>
                <w:b/>
                <w:bCs/>
              </w:rPr>
            </w:pPr>
            <w:r w:rsidRPr="003F595C">
              <w:rPr>
                <w:rFonts w:ascii="Times New Roman" w:hAnsi="Times New Roman"/>
                <w:b/>
                <w:bCs/>
              </w:rPr>
              <w:t>związanych z odwodnieniami odkrywek górniczych (węgiel brunatny,</w:t>
            </w:r>
          </w:p>
          <w:p w14:paraId="5D041576" w14:textId="77777777" w:rsidR="0005593D" w:rsidRPr="003F595C" w:rsidRDefault="0005593D" w:rsidP="00D064F1">
            <w:pPr>
              <w:spacing w:line="360" w:lineRule="auto"/>
              <w:jc w:val="center"/>
              <w:rPr>
                <w:rFonts w:ascii="Times New Roman" w:hAnsi="Times New Roman"/>
                <w:b/>
                <w:bCs/>
              </w:rPr>
            </w:pPr>
            <w:r w:rsidRPr="003F595C">
              <w:rPr>
                <w:rFonts w:ascii="Times New Roman" w:hAnsi="Times New Roman"/>
                <w:b/>
                <w:bCs/>
              </w:rPr>
              <w:t>surowce skalne), działalnością kopalni soli oraz dużych.</w:t>
            </w:r>
          </w:p>
        </w:tc>
      </w:tr>
    </w:tbl>
    <w:p w14:paraId="5352767F" w14:textId="4612A5F8" w:rsidR="003F595C" w:rsidRPr="00C46EF8" w:rsidRDefault="0005593D" w:rsidP="0005593D">
      <w:pPr>
        <w:spacing w:after="0" w:line="360" w:lineRule="auto"/>
        <w:jc w:val="both"/>
        <w:rPr>
          <w:rFonts w:ascii="Times New Roman" w:hAnsi="Times New Roman" w:cs="Times New Roman"/>
          <w:i/>
          <w:iCs/>
        </w:rPr>
      </w:pPr>
      <w:r w:rsidRPr="00C46EF8">
        <w:rPr>
          <w:rFonts w:ascii="Times New Roman" w:hAnsi="Times New Roman" w:cs="Times New Roman"/>
          <w:i/>
          <w:iCs/>
        </w:rPr>
        <w:t>Źródło: pgi.gov.pl</w:t>
      </w:r>
    </w:p>
    <w:p w14:paraId="6607F888" w14:textId="77777777" w:rsidR="0005593D" w:rsidRPr="0005593D" w:rsidRDefault="0005593D" w:rsidP="003F595C">
      <w:pPr>
        <w:spacing w:before="240" w:after="0" w:line="360" w:lineRule="auto"/>
        <w:jc w:val="both"/>
        <w:rPr>
          <w:rFonts w:ascii="Times New Roman" w:eastAsia="Times New Roman" w:hAnsi="Times New Roman" w:cs="Times New Roman"/>
          <w:b/>
          <w:bCs/>
          <w:sz w:val="24"/>
          <w:szCs w:val="24"/>
          <w:lang w:eastAsia="pl-PL"/>
        </w:rPr>
      </w:pPr>
      <w:r w:rsidRPr="0005593D">
        <w:rPr>
          <w:rFonts w:ascii="Times New Roman" w:eastAsia="Times New Roman" w:hAnsi="Times New Roman" w:cs="Times New Roman"/>
          <w:b/>
          <w:bCs/>
          <w:sz w:val="24"/>
          <w:szCs w:val="24"/>
          <w:lang w:eastAsia="pl-PL"/>
        </w:rPr>
        <w:t>Melioracje</w:t>
      </w:r>
    </w:p>
    <w:p w14:paraId="5AD66A9F" w14:textId="77777777" w:rsidR="0005593D" w:rsidRPr="0005593D" w:rsidRDefault="0005593D" w:rsidP="0005593D">
      <w:pPr>
        <w:spacing w:after="0" w:line="360" w:lineRule="auto"/>
        <w:ind w:firstLine="708"/>
        <w:jc w:val="both"/>
        <w:rPr>
          <w:rFonts w:ascii="Times New Roman" w:hAnsi="Times New Roman" w:cs="Times New Roman"/>
          <w:sz w:val="24"/>
          <w:szCs w:val="24"/>
        </w:rPr>
      </w:pPr>
      <w:r w:rsidRPr="0005593D">
        <w:rPr>
          <w:rFonts w:ascii="Times New Roman" w:hAnsi="Times New Roman" w:cs="Times New Roman"/>
          <w:sz w:val="24"/>
          <w:szCs w:val="24"/>
        </w:rPr>
        <w:t>Melioracje wodne polegają na regulacji stosunków wodnych w celu polepszenia zdolności produkcyjnej gleb, ułatwienia jej uprawy oraz na ochronie użytków rolnych przed powodziami. Rowy i drenaże pełnią ważną rolę w regulacji stosunków wodnych w celu polepszenia zdolności produkcyjnej gleby, ułatwienia jej uprawy oraz w ochronie użytków rolnych przed powodziami. W związku z przeznaczaniem terenów rolnych zmeliorowanych pod zabudowę, melioracje wodne szczegółowe (drenowania, rowy) podlegają przebudowie lub likwidacji. Brak konserwacji może doprowadzić do lokalnych podtopień.</w:t>
      </w:r>
    </w:p>
    <w:p w14:paraId="6EC54135" w14:textId="77777777" w:rsidR="0005593D" w:rsidRPr="0005593D" w:rsidRDefault="0005593D" w:rsidP="003F595C">
      <w:pPr>
        <w:spacing w:line="360" w:lineRule="auto"/>
        <w:ind w:firstLine="708"/>
        <w:jc w:val="both"/>
        <w:rPr>
          <w:rFonts w:ascii="Times New Roman" w:hAnsi="Times New Roman" w:cs="Times New Roman"/>
          <w:sz w:val="24"/>
          <w:szCs w:val="24"/>
        </w:rPr>
      </w:pPr>
      <w:r w:rsidRPr="0005593D">
        <w:rPr>
          <w:rFonts w:ascii="Times New Roman" w:hAnsi="Times New Roman" w:cs="Times New Roman"/>
          <w:sz w:val="24"/>
          <w:szCs w:val="24"/>
        </w:rPr>
        <w:t xml:space="preserve">Budowa urządzeń piętrzących w rowach i ciekach pozwala na zgromadzenie znacznych rezerw wody, które w naturalny sposób wpływają na podniesienie zwierciadła wód gruntowych. Tworzone są w ten sposób określone zasoby dyspozycyjne, możliwe do wykorzystania dla nawodnień głównie użytków zielonych. </w:t>
      </w:r>
    </w:p>
    <w:p w14:paraId="20637A3A" w14:textId="77777777" w:rsidR="0005593D" w:rsidRPr="0005593D" w:rsidRDefault="0005593D" w:rsidP="0005593D">
      <w:pPr>
        <w:spacing w:after="0" w:line="360" w:lineRule="auto"/>
        <w:jc w:val="both"/>
        <w:rPr>
          <w:rFonts w:ascii="Times New Roman" w:hAnsi="Times New Roman" w:cs="Times New Roman"/>
          <w:b/>
          <w:bCs/>
          <w:sz w:val="24"/>
          <w:szCs w:val="24"/>
        </w:rPr>
      </w:pPr>
      <w:r w:rsidRPr="0005593D">
        <w:rPr>
          <w:rFonts w:ascii="Times New Roman" w:hAnsi="Times New Roman" w:cs="Times New Roman"/>
          <w:b/>
          <w:bCs/>
          <w:sz w:val="24"/>
          <w:szCs w:val="24"/>
        </w:rPr>
        <w:lastRenderedPageBreak/>
        <w:t>Zagrożenie powodzią</w:t>
      </w:r>
    </w:p>
    <w:p w14:paraId="2F2235A1" w14:textId="2F1C9F1B" w:rsidR="006D0253" w:rsidRPr="00FC68E4" w:rsidRDefault="006D0253" w:rsidP="001F38FF">
      <w:pPr>
        <w:autoSpaceDE w:val="0"/>
        <w:autoSpaceDN w:val="0"/>
        <w:adjustRightInd w:val="0"/>
        <w:spacing w:line="360" w:lineRule="auto"/>
        <w:ind w:firstLine="708"/>
        <w:jc w:val="both"/>
        <w:rPr>
          <w:rFonts w:ascii="Times New Roman" w:hAnsi="Times New Roman" w:cs="Times New Roman"/>
          <w:color w:val="000000" w:themeColor="text1"/>
          <w:sz w:val="24"/>
          <w:szCs w:val="24"/>
        </w:rPr>
      </w:pPr>
      <w:r w:rsidRPr="00FC68E4">
        <w:rPr>
          <w:rFonts w:ascii="Times New Roman" w:eastAsia="TimesNewRomanPSMT" w:hAnsi="Times New Roman" w:cs="Times New Roman"/>
          <w:color w:val="000000" w:themeColor="text1"/>
          <w:sz w:val="24"/>
          <w:szCs w:val="24"/>
        </w:rPr>
        <w:t xml:space="preserve">Na terenie gminy nie występuje zagrożenie powodziowe ze strony większych rzek. </w:t>
      </w:r>
      <w:r w:rsidR="001F38FF" w:rsidRPr="00FC68E4">
        <w:rPr>
          <w:rFonts w:ascii="Times New Roman" w:hAnsi="Times New Roman" w:cs="Times New Roman"/>
          <w:color w:val="000000" w:themeColor="text1"/>
          <w:sz w:val="24"/>
          <w:szCs w:val="24"/>
        </w:rPr>
        <w:t>Przepływające przez gminę cieki nie powodują zagrożenia powodziowego. Możliwe są jedynie lokalne podtopienia związane z intensywnymi opadami deszczu lub zbyt gwałtownym topnieniem śniegu.</w:t>
      </w:r>
    </w:p>
    <w:p w14:paraId="5A7E4E32" w14:textId="77777777" w:rsidR="0005593D" w:rsidRPr="0005593D" w:rsidRDefault="0005593D" w:rsidP="003F595C">
      <w:pPr>
        <w:autoSpaceDE w:val="0"/>
        <w:spacing w:line="360" w:lineRule="auto"/>
        <w:ind w:firstLine="708"/>
        <w:jc w:val="both"/>
        <w:rPr>
          <w:rFonts w:ascii="Times New Roman" w:eastAsia="TimesNewRomanPSMT" w:hAnsi="Times New Roman" w:cs="Times New Roman"/>
          <w:sz w:val="24"/>
          <w:szCs w:val="24"/>
        </w:rPr>
      </w:pPr>
      <w:r w:rsidRPr="0005593D">
        <w:rPr>
          <w:rFonts w:ascii="Times New Roman" w:eastAsia="TimesNewRomanPSMT" w:hAnsi="Times New Roman" w:cs="Times New Roman"/>
          <w:sz w:val="24"/>
          <w:szCs w:val="24"/>
        </w:rPr>
        <w:t>Gmina Wapno położona jest w dorzeczu Odry, w regionie wodnym Warty dla której został opracowany „Plan zarządzania ryzykiem powodziowym dla obszaru dorzecza Odry” (PZRP). Plan został przyjęty Rozporządzeniem Rady Ministrów z dnia 18 października 2016 roku. Głównym celem PZRP jest ograniczenie potencjalnych negatywnych skutków powodzi dla życia i zdrowia ludzi, środowiska, dziedzictwa kulturowego oraz działalności gospodarczej, poprzez realizację działań służących minimalizacji zidentyfikowanych zagrożeń. Działania te prowadzić będą m.in. do obniżenia strat powodziowych.</w:t>
      </w:r>
    </w:p>
    <w:p w14:paraId="3ABCF07F" w14:textId="77777777" w:rsidR="0005593D" w:rsidRPr="0005593D" w:rsidRDefault="0005593D" w:rsidP="0005593D">
      <w:pPr>
        <w:autoSpaceDE w:val="0"/>
        <w:spacing w:after="0" w:line="360" w:lineRule="auto"/>
        <w:jc w:val="both"/>
        <w:rPr>
          <w:rFonts w:ascii="Times New Roman" w:eastAsia="TimesNewRomanPSMT" w:hAnsi="Times New Roman" w:cs="Times New Roman"/>
          <w:b/>
          <w:bCs/>
          <w:sz w:val="24"/>
          <w:szCs w:val="24"/>
        </w:rPr>
      </w:pPr>
      <w:r w:rsidRPr="0005593D">
        <w:rPr>
          <w:rFonts w:ascii="Times New Roman" w:eastAsia="TimesNewRomanPSMT" w:hAnsi="Times New Roman" w:cs="Times New Roman"/>
          <w:b/>
          <w:bCs/>
          <w:sz w:val="24"/>
          <w:szCs w:val="24"/>
        </w:rPr>
        <w:t>Zagrożenie suszą</w:t>
      </w:r>
    </w:p>
    <w:p w14:paraId="7D62F86C" w14:textId="77777777" w:rsidR="0005593D" w:rsidRPr="0005593D" w:rsidRDefault="0005593D" w:rsidP="0005593D">
      <w:pPr>
        <w:spacing w:after="0" w:line="360" w:lineRule="auto"/>
        <w:ind w:firstLine="708"/>
        <w:jc w:val="both"/>
        <w:rPr>
          <w:rFonts w:ascii="Times New Roman" w:hAnsi="Times New Roman" w:cs="Times New Roman"/>
          <w:sz w:val="24"/>
          <w:szCs w:val="24"/>
        </w:rPr>
      </w:pPr>
      <w:r w:rsidRPr="0005593D">
        <w:rPr>
          <w:rFonts w:ascii="Times New Roman" w:hAnsi="Times New Roman" w:cs="Times New Roman"/>
          <w:sz w:val="24"/>
          <w:szCs w:val="24"/>
        </w:rPr>
        <w:t>Susza, obok powodzi, jest jednym z najbardziej dotkliwych zjawisk naturalnych oddziałujących na społeczeństwo, środowisko i gospodarkę. Aby w przyszłości nie zabrakło wody, w odpowiedniej ilości i odpowiedniej jakości, należy przeciwdziałać skutkom suszy.</w:t>
      </w:r>
      <w:r w:rsidRPr="0005593D">
        <w:rPr>
          <w:rFonts w:ascii="Times New Roman" w:hAnsi="Times New Roman" w:cs="Times New Roman"/>
          <w:sz w:val="24"/>
          <w:szCs w:val="24"/>
        </w:rPr>
        <w:tab/>
        <w:t xml:space="preserve">Zapobieganie suszy jest istotne, gdyż susza powoduje przesuszenie gleby, zmniejszenie lub całkowite zniszczenie upraw, zmniejszenie zasobów wody pitnej, a także zwiększone prawdopodobieństwo występowania pożarów. </w:t>
      </w:r>
    </w:p>
    <w:p w14:paraId="58E14197" w14:textId="77777777" w:rsidR="0005593D" w:rsidRPr="0005593D" w:rsidRDefault="0005593D" w:rsidP="0005593D">
      <w:pPr>
        <w:spacing w:after="0" w:line="360" w:lineRule="auto"/>
        <w:ind w:firstLine="708"/>
        <w:jc w:val="both"/>
        <w:rPr>
          <w:rFonts w:ascii="Times New Roman" w:hAnsi="Times New Roman" w:cs="Times New Roman"/>
          <w:sz w:val="24"/>
          <w:szCs w:val="24"/>
        </w:rPr>
      </w:pPr>
      <w:r w:rsidRPr="0005593D">
        <w:rPr>
          <w:rFonts w:ascii="Times New Roman" w:hAnsi="Times New Roman" w:cs="Times New Roman"/>
          <w:sz w:val="24"/>
          <w:szCs w:val="24"/>
        </w:rPr>
        <w:t xml:space="preserve">Susza, to zjawisko ciągłe o zasięgu regionalnym, objawiającym się tymczasowym ograniczeniem dostępności wody; susza definiowana jest także jako katastrofa naturalna. </w:t>
      </w:r>
      <w:r w:rsidRPr="0005593D">
        <w:rPr>
          <w:rFonts w:ascii="Times New Roman" w:hAnsi="Times New Roman" w:cs="Times New Roman"/>
          <w:sz w:val="24"/>
          <w:szCs w:val="24"/>
        </w:rPr>
        <w:br/>
        <w:t>W zależności od czynników wpływających na rozwój intensywności i zasięgu suszy, możemy mówić o czterech, powiązanych ze sobą przyczynowo-skutkowo typach:</w:t>
      </w:r>
    </w:p>
    <w:p w14:paraId="549E2F85" w14:textId="77777777" w:rsidR="0005593D" w:rsidRPr="0005593D" w:rsidRDefault="0005593D" w:rsidP="0005593D">
      <w:pPr>
        <w:numPr>
          <w:ilvl w:val="0"/>
          <w:numId w:val="29"/>
        </w:numPr>
        <w:spacing w:after="0" w:line="360" w:lineRule="auto"/>
        <w:jc w:val="both"/>
        <w:rPr>
          <w:rFonts w:ascii="Times New Roman" w:hAnsi="Times New Roman" w:cs="Times New Roman"/>
          <w:sz w:val="24"/>
          <w:szCs w:val="24"/>
        </w:rPr>
      </w:pPr>
      <w:r w:rsidRPr="0005593D">
        <w:rPr>
          <w:rFonts w:ascii="Times New Roman" w:hAnsi="Times New Roman" w:cs="Times New Roman"/>
          <w:sz w:val="24"/>
          <w:szCs w:val="24"/>
        </w:rPr>
        <w:t>susza atmosferyczna (meteorologiczna) – charakteryzuje ją niedobór opadów, skutkujących zwiększoną ewapotranspiracją, obniżeniem lustra wód powierzchniowych, a także zmniejszenie ilości wody glebowej,</w:t>
      </w:r>
    </w:p>
    <w:p w14:paraId="5391F036" w14:textId="77777777" w:rsidR="0005593D" w:rsidRPr="0005593D" w:rsidRDefault="0005593D" w:rsidP="0005593D">
      <w:pPr>
        <w:numPr>
          <w:ilvl w:val="0"/>
          <w:numId w:val="29"/>
        </w:numPr>
        <w:spacing w:after="0" w:line="360" w:lineRule="auto"/>
        <w:jc w:val="both"/>
        <w:rPr>
          <w:rFonts w:ascii="Times New Roman" w:hAnsi="Times New Roman" w:cs="Times New Roman"/>
          <w:sz w:val="24"/>
          <w:szCs w:val="24"/>
        </w:rPr>
      </w:pPr>
      <w:r w:rsidRPr="0005593D">
        <w:rPr>
          <w:rFonts w:ascii="Times New Roman" w:hAnsi="Times New Roman" w:cs="Times New Roman"/>
          <w:sz w:val="24"/>
          <w:szCs w:val="24"/>
        </w:rPr>
        <w:t>susza rolnicza – ograniczenie dostępności wody dla roślin, co prowadzi do ich stopniowego obumierania i spadku produkcji roślinnej,</w:t>
      </w:r>
    </w:p>
    <w:p w14:paraId="20B91ADD" w14:textId="77777777" w:rsidR="0005593D" w:rsidRPr="0005593D" w:rsidRDefault="0005593D" w:rsidP="0005593D">
      <w:pPr>
        <w:numPr>
          <w:ilvl w:val="0"/>
          <w:numId w:val="29"/>
        </w:numPr>
        <w:spacing w:after="0" w:line="360" w:lineRule="auto"/>
        <w:jc w:val="both"/>
        <w:rPr>
          <w:rFonts w:ascii="Times New Roman" w:hAnsi="Times New Roman" w:cs="Times New Roman"/>
          <w:sz w:val="24"/>
          <w:szCs w:val="24"/>
        </w:rPr>
      </w:pPr>
      <w:r w:rsidRPr="0005593D">
        <w:rPr>
          <w:rFonts w:ascii="Times New Roman" w:hAnsi="Times New Roman" w:cs="Times New Roman"/>
          <w:sz w:val="24"/>
          <w:szCs w:val="24"/>
        </w:rPr>
        <w:t xml:space="preserve">susza hydrologiczna – charakteryzuje się obniżeniem zasobów wody rzekach oraz </w:t>
      </w:r>
      <w:r w:rsidRPr="0005593D">
        <w:rPr>
          <w:rFonts w:ascii="Times New Roman" w:hAnsi="Times New Roman" w:cs="Times New Roman"/>
          <w:sz w:val="24"/>
          <w:szCs w:val="24"/>
        </w:rPr>
        <w:br/>
        <w:t>w naturalnych i sztucznych zbiornikach wodnych,</w:t>
      </w:r>
    </w:p>
    <w:p w14:paraId="7848628E" w14:textId="77777777" w:rsidR="0005593D" w:rsidRPr="0005593D" w:rsidRDefault="0005593D" w:rsidP="0005593D">
      <w:pPr>
        <w:numPr>
          <w:ilvl w:val="0"/>
          <w:numId w:val="29"/>
        </w:numPr>
        <w:spacing w:line="360" w:lineRule="auto"/>
        <w:jc w:val="both"/>
        <w:rPr>
          <w:rFonts w:ascii="Times New Roman" w:hAnsi="Times New Roman" w:cs="Times New Roman"/>
          <w:sz w:val="24"/>
          <w:szCs w:val="24"/>
        </w:rPr>
      </w:pPr>
      <w:r w:rsidRPr="0005593D">
        <w:rPr>
          <w:rFonts w:ascii="Times New Roman" w:hAnsi="Times New Roman" w:cs="Times New Roman"/>
          <w:sz w:val="24"/>
          <w:szCs w:val="24"/>
        </w:rPr>
        <w:t>susza hydrogeologiczna – długotrwałe obniżenie zasobów wód podziemnych.</w:t>
      </w:r>
    </w:p>
    <w:p w14:paraId="0BF9CC5D" w14:textId="77777777" w:rsidR="0005593D" w:rsidRPr="0005593D" w:rsidRDefault="0005593D" w:rsidP="0005593D">
      <w:pPr>
        <w:spacing w:after="0" w:line="360" w:lineRule="auto"/>
        <w:ind w:firstLine="708"/>
        <w:jc w:val="both"/>
        <w:rPr>
          <w:rFonts w:ascii="Times New Roman" w:hAnsi="Times New Roman" w:cs="Times New Roman"/>
          <w:sz w:val="24"/>
          <w:szCs w:val="24"/>
        </w:rPr>
      </w:pPr>
      <w:r w:rsidRPr="0005593D">
        <w:rPr>
          <w:rFonts w:ascii="Times New Roman" w:hAnsi="Times New Roman" w:cs="Times New Roman"/>
          <w:sz w:val="24"/>
          <w:szCs w:val="24"/>
        </w:rPr>
        <w:lastRenderedPageBreak/>
        <w:t xml:space="preserve">Wyróżnia się także tzw. suszę gospodarczą, która na skutek niedoborów opadów, </w:t>
      </w:r>
      <w:r w:rsidRPr="0005593D">
        <w:rPr>
          <w:rFonts w:ascii="Times New Roman" w:hAnsi="Times New Roman" w:cs="Times New Roman"/>
          <w:sz w:val="24"/>
          <w:szCs w:val="24"/>
        </w:rPr>
        <w:br/>
        <w:t>a w konsekwencji przesuszenia gleb i obniżenia przepływu w ciekach, w istotny sposób wpływa na względy ekonomiczne, społeczne bądź rolnicze.</w:t>
      </w:r>
    </w:p>
    <w:p w14:paraId="0921B91F" w14:textId="77777777" w:rsidR="0005593D" w:rsidRPr="0005593D" w:rsidRDefault="0005593D" w:rsidP="0005593D">
      <w:pPr>
        <w:spacing w:after="0" w:line="360" w:lineRule="auto"/>
        <w:ind w:firstLine="708"/>
        <w:jc w:val="both"/>
        <w:rPr>
          <w:rFonts w:ascii="Times New Roman" w:hAnsi="Times New Roman" w:cs="Times New Roman"/>
          <w:sz w:val="24"/>
          <w:szCs w:val="24"/>
        </w:rPr>
      </w:pPr>
      <w:r w:rsidRPr="0005593D">
        <w:rPr>
          <w:rFonts w:ascii="Times New Roman" w:hAnsi="Times New Roman" w:cs="Times New Roman"/>
          <w:sz w:val="24"/>
          <w:szCs w:val="24"/>
        </w:rPr>
        <w:t xml:space="preserve">Od 2018 roku trwają prace nad planem przeciwdziałania skutkom suszy (PPSS). To pierwszy dokument planistyczny o randze krajowej. Jego opracowanie wynika z postanowień dyrektyw i wytycznych unijnych, a także przepisów prawa krajowego (art. 184 ustawy Prawo wodne). Plan przeciwdziałania skutkom suszy będzie miał rangę rozporządzenia Ministra właściwego do spraw gospodarki wodnej. </w:t>
      </w:r>
    </w:p>
    <w:p w14:paraId="6DC7899D" w14:textId="77777777" w:rsidR="0005593D" w:rsidRPr="0005593D" w:rsidRDefault="0005593D" w:rsidP="0005593D">
      <w:pPr>
        <w:spacing w:after="0" w:line="360" w:lineRule="auto"/>
        <w:ind w:firstLine="708"/>
        <w:jc w:val="both"/>
        <w:rPr>
          <w:rFonts w:ascii="Times New Roman" w:hAnsi="Times New Roman" w:cs="Times New Roman"/>
          <w:sz w:val="24"/>
          <w:szCs w:val="24"/>
        </w:rPr>
      </w:pPr>
      <w:r w:rsidRPr="0005593D">
        <w:rPr>
          <w:rFonts w:ascii="Times New Roman" w:hAnsi="Times New Roman" w:cs="Times New Roman"/>
          <w:sz w:val="24"/>
          <w:szCs w:val="24"/>
        </w:rPr>
        <w:t xml:space="preserve">Plan przeciwdziałania skutkom suszy jest obok planów gospodarowania wodami i planów zarządzania ryzykiem powodziowym, strategicznym dokumentem planistycznym dla gospodarki wodnej w Polsce. Na podstawie tego dokumentu będą prowadzone w Polsce działania mające na celu minimalizowanie skutków suszy.  PPSS opracowywany jest na okres 6 lat (2021-2027). Główny cel zawiera się już w samej nazwie Planu jako przeciwdziałanie skutkom suszy. </w:t>
      </w:r>
    </w:p>
    <w:p w14:paraId="1AF74473" w14:textId="77777777" w:rsidR="0005593D" w:rsidRPr="0005593D" w:rsidRDefault="0005593D" w:rsidP="0005593D">
      <w:pPr>
        <w:spacing w:after="0" w:line="360" w:lineRule="auto"/>
        <w:ind w:firstLine="708"/>
        <w:jc w:val="both"/>
        <w:rPr>
          <w:rFonts w:ascii="Times New Roman" w:hAnsi="Times New Roman" w:cs="Times New Roman"/>
          <w:sz w:val="24"/>
          <w:szCs w:val="24"/>
        </w:rPr>
      </w:pPr>
      <w:r w:rsidRPr="0005593D">
        <w:rPr>
          <w:rFonts w:ascii="Times New Roman" w:hAnsi="Times New Roman" w:cs="Times New Roman"/>
          <w:sz w:val="24"/>
          <w:szCs w:val="24"/>
        </w:rPr>
        <w:t>Cel główny PPSS doprecyzowany jest przez 4 cele szczegółowe:</w:t>
      </w:r>
    </w:p>
    <w:p w14:paraId="1B099F5C" w14:textId="77777777" w:rsidR="0005593D" w:rsidRPr="0005593D" w:rsidRDefault="0005593D" w:rsidP="00AC5065">
      <w:pPr>
        <w:pStyle w:val="Akapitzlist"/>
        <w:numPr>
          <w:ilvl w:val="0"/>
          <w:numId w:val="35"/>
        </w:numPr>
        <w:spacing w:after="0" w:line="360" w:lineRule="auto"/>
        <w:jc w:val="both"/>
        <w:rPr>
          <w:rFonts w:ascii="Times New Roman" w:hAnsi="Times New Roman" w:cs="Times New Roman"/>
          <w:sz w:val="24"/>
          <w:szCs w:val="24"/>
        </w:rPr>
      </w:pPr>
      <w:r w:rsidRPr="0005593D">
        <w:rPr>
          <w:rFonts w:ascii="Times New Roman" w:hAnsi="Times New Roman" w:cs="Times New Roman"/>
          <w:sz w:val="24"/>
          <w:szCs w:val="24"/>
        </w:rPr>
        <w:t>skuteczne zarządzanie zasobami wodnymi dla zwiększenia dostępnych zasobów wodnych,</w:t>
      </w:r>
    </w:p>
    <w:p w14:paraId="5B334D02" w14:textId="77777777" w:rsidR="0005593D" w:rsidRPr="0005593D" w:rsidRDefault="0005593D" w:rsidP="00AC5065">
      <w:pPr>
        <w:pStyle w:val="Akapitzlist"/>
        <w:numPr>
          <w:ilvl w:val="0"/>
          <w:numId w:val="35"/>
        </w:numPr>
        <w:spacing w:after="0" w:line="360" w:lineRule="auto"/>
        <w:jc w:val="both"/>
        <w:rPr>
          <w:rFonts w:ascii="Times New Roman" w:hAnsi="Times New Roman" w:cs="Times New Roman"/>
          <w:sz w:val="24"/>
          <w:szCs w:val="24"/>
        </w:rPr>
      </w:pPr>
      <w:r w:rsidRPr="0005593D">
        <w:rPr>
          <w:rFonts w:ascii="Times New Roman" w:hAnsi="Times New Roman" w:cs="Times New Roman"/>
          <w:sz w:val="24"/>
          <w:szCs w:val="24"/>
        </w:rPr>
        <w:t>zwiększanie retencjonowania (magazynowania) wód,</w:t>
      </w:r>
    </w:p>
    <w:p w14:paraId="5A1E3598" w14:textId="77777777" w:rsidR="0005593D" w:rsidRPr="0005593D" w:rsidRDefault="0005593D" w:rsidP="00AC5065">
      <w:pPr>
        <w:pStyle w:val="Akapitzlist"/>
        <w:numPr>
          <w:ilvl w:val="0"/>
          <w:numId w:val="35"/>
        </w:numPr>
        <w:spacing w:after="0" w:line="360" w:lineRule="auto"/>
        <w:jc w:val="both"/>
        <w:rPr>
          <w:rFonts w:ascii="Times New Roman" w:hAnsi="Times New Roman" w:cs="Times New Roman"/>
          <w:sz w:val="24"/>
          <w:szCs w:val="24"/>
        </w:rPr>
      </w:pPr>
      <w:r w:rsidRPr="0005593D">
        <w:rPr>
          <w:rFonts w:ascii="Times New Roman" w:hAnsi="Times New Roman" w:cs="Times New Roman"/>
          <w:sz w:val="24"/>
          <w:szCs w:val="24"/>
        </w:rPr>
        <w:t>edukacja w zakresie suszy i koordynacja działań powiązanych z suszą,</w:t>
      </w:r>
    </w:p>
    <w:p w14:paraId="53FAE953" w14:textId="77777777" w:rsidR="0005593D" w:rsidRPr="0005593D" w:rsidRDefault="0005593D" w:rsidP="00AC5065">
      <w:pPr>
        <w:pStyle w:val="Akapitzlist"/>
        <w:numPr>
          <w:ilvl w:val="0"/>
          <w:numId w:val="35"/>
        </w:numPr>
        <w:spacing w:line="360" w:lineRule="auto"/>
        <w:jc w:val="both"/>
        <w:rPr>
          <w:rFonts w:ascii="Times New Roman" w:hAnsi="Times New Roman" w:cs="Times New Roman"/>
          <w:sz w:val="24"/>
          <w:szCs w:val="24"/>
        </w:rPr>
      </w:pPr>
      <w:r w:rsidRPr="0005593D">
        <w:rPr>
          <w:rFonts w:ascii="Times New Roman" w:hAnsi="Times New Roman" w:cs="Times New Roman"/>
          <w:sz w:val="24"/>
          <w:szCs w:val="24"/>
        </w:rPr>
        <w:t>stworzenie mechanizmów realizacji i finansowania działań służących przeciwdziałaniu skutkom suszy.</w:t>
      </w:r>
    </w:p>
    <w:p w14:paraId="5BD5FE93" w14:textId="77777777" w:rsidR="0005593D" w:rsidRPr="0005593D" w:rsidRDefault="0005593D" w:rsidP="0005593D">
      <w:pPr>
        <w:spacing w:after="0" w:line="360" w:lineRule="auto"/>
        <w:ind w:firstLine="708"/>
        <w:jc w:val="both"/>
        <w:rPr>
          <w:rFonts w:ascii="Times New Roman" w:hAnsi="Times New Roman" w:cs="Times New Roman"/>
          <w:sz w:val="24"/>
          <w:szCs w:val="24"/>
        </w:rPr>
      </w:pPr>
      <w:r w:rsidRPr="0005593D">
        <w:rPr>
          <w:rFonts w:ascii="Times New Roman" w:hAnsi="Times New Roman" w:cs="Times New Roman"/>
          <w:sz w:val="24"/>
          <w:szCs w:val="24"/>
        </w:rPr>
        <w:t>Gospodarowanie wodami musi się odbywać w sposób racjonalny i zrównoważony. Dlatego też przede wszystkim należy zagospodarować wody opadowe. W tym celu konieczna jest</w:t>
      </w:r>
      <w:r w:rsidRPr="0005593D">
        <w:rPr>
          <w:rFonts w:ascii="Times New Roman" w:hAnsi="Times New Roman" w:cs="Times New Roman"/>
          <w:b/>
          <w:bCs/>
          <w:sz w:val="24"/>
          <w:szCs w:val="24"/>
        </w:rPr>
        <w:t xml:space="preserve"> </w:t>
      </w:r>
      <w:r w:rsidRPr="0005593D">
        <w:rPr>
          <w:rFonts w:ascii="Times New Roman" w:hAnsi="Times New Roman" w:cs="Times New Roman"/>
          <w:sz w:val="24"/>
          <w:szCs w:val="24"/>
        </w:rPr>
        <w:t xml:space="preserve">retencja, czyli przechwytywanie i zatrzymywanie wód opadowych na różne sposoby, </w:t>
      </w:r>
      <w:r w:rsidRPr="0005593D">
        <w:rPr>
          <w:rFonts w:ascii="Times New Roman" w:hAnsi="Times New Roman" w:cs="Times New Roman"/>
          <w:sz w:val="24"/>
          <w:szCs w:val="24"/>
        </w:rPr>
        <w:br/>
        <w:t>w tym równie ważna jest:</w:t>
      </w:r>
    </w:p>
    <w:p w14:paraId="3B943D0C" w14:textId="77777777" w:rsidR="0005593D" w:rsidRPr="0005593D" w:rsidRDefault="0005593D" w:rsidP="00AC5065">
      <w:pPr>
        <w:pStyle w:val="Akapitzlist"/>
        <w:numPr>
          <w:ilvl w:val="0"/>
          <w:numId w:val="36"/>
        </w:numPr>
        <w:spacing w:after="0" w:line="360" w:lineRule="auto"/>
        <w:jc w:val="both"/>
        <w:rPr>
          <w:rFonts w:ascii="Times New Roman" w:hAnsi="Times New Roman" w:cs="Times New Roman"/>
          <w:sz w:val="24"/>
          <w:szCs w:val="24"/>
        </w:rPr>
      </w:pPr>
      <w:r w:rsidRPr="0005593D">
        <w:rPr>
          <w:rFonts w:ascii="Times New Roman" w:hAnsi="Times New Roman" w:cs="Times New Roman"/>
          <w:sz w:val="24"/>
          <w:szCs w:val="24"/>
        </w:rPr>
        <w:t>mikro-retencja, czyli łapanie deszczówki na cele gospodarcze, np. do podlewania ogródków, zastępowanie wodolubnych trawników kwietnymi łąkami zatrzymującymi wilgoć w glebie, tworzenie niecek i ogrodów deszczowych zasilanych deszczem (które stopniowo oddają wilgoć), itp.,</w:t>
      </w:r>
    </w:p>
    <w:p w14:paraId="40F6C190" w14:textId="77777777" w:rsidR="0005593D" w:rsidRPr="0005593D" w:rsidRDefault="0005593D" w:rsidP="00AC5065">
      <w:pPr>
        <w:pStyle w:val="Akapitzlist"/>
        <w:numPr>
          <w:ilvl w:val="0"/>
          <w:numId w:val="36"/>
        </w:numPr>
        <w:spacing w:after="0" w:line="360" w:lineRule="auto"/>
        <w:jc w:val="both"/>
        <w:rPr>
          <w:rFonts w:ascii="Times New Roman" w:hAnsi="Times New Roman" w:cs="Times New Roman"/>
          <w:sz w:val="24"/>
          <w:szCs w:val="24"/>
        </w:rPr>
      </w:pPr>
      <w:r w:rsidRPr="0005593D">
        <w:rPr>
          <w:rFonts w:ascii="Times New Roman" w:hAnsi="Times New Roman" w:cs="Times New Roman"/>
          <w:sz w:val="24"/>
          <w:szCs w:val="24"/>
        </w:rPr>
        <w:t xml:space="preserve">mała retencja – która wspomaga rolnictwo, jak np. retencja korytowa polegająca na zasilaniu pól wodą za pomocą systemu rowów z zastawkami, odtwarzanie stawów i oczek wodnych na wsi i w miastach, zadrzewianie i zalesianie, odtwarzanie </w:t>
      </w:r>
      <w:r w:rsidRPr="0005593D">
        <w:rPr>
          <w:rFonts w:ascii="Times New Roman" w:hAnsi="Times New Roman" w:cs="Times New Roman"/>
          <w:sz w:val="24"/>
          <w:szCs w:val="24"/>
        </w:rPr>
        <w:lastRenderedPageBreak/>
        <w:t>terenów podmokłych na nieużytkach oraz bio-retencji łąkowej w dolinach rzecznych;</w:t>
      </w:r>
    </w:p>
    <w:p w14:paraId="556C80BC" w14:textId="77777777" w:rsidR="0005593D" w:rsidRPr="0005593D" w:rsidRDefault="0005593D" w:rsidP="00AC5065">
      <w:pPr>
        <w:pStyle w:val="Akapitzlist"/>
        <w:numPr>
          <w:ilvl w:val="0"/>
          <w:numId w:val="36"/>
        </w:numPr>
        <w:spacing w:line="360" w:lineRule="auto"/>
        <w:jc w:val="both"/>
        <w:rPr>
          <w:rFonts w:ascii="Times New Roman" w:hAnsi="Times New Roman" w:cs="Times New Roman"/>
          <w:sz w:val="24"/>
          <w:szCs w:val="24"/>
        </w:rPr>
      </w:pPr>
      <w:r w:rsidRPr="0005593D">
        <w:rPr>
          <w:rFonts w:ascii="Times New Roman" w:hAnsi="Times New Roman" w:cs="Times New Roman"/>
          <w:sz w:val="24"/>
          <w:szCs w:val="24"/>
        </w:rPr>
        <w:t>duża retencja – czyli budowanie zbiorników wielofunkcyjnych, poprawiających bilans wodny w całych regionach. Duże zbiorniki retencyjne nie tylko gromadzą zapas wody na okres suszy, ale też pomagają w utrzymaniu naturalnego przepływu wód w rzekach i podtrzymaniu funkcjonowania ekosystemów zależnych od wód. Wyrównują poziom wód gruntowych w bezpośredniej okolicy. W okresach nasilonych opadów wielofunkcyjne zbiorniki retencyjne zmniejszają ryzyko powodziowe. Obecnie w Polsce mamy 100 tego typu zbiorników, a retencja utrzymuje się na poziomie 6,5%. Powinna być przynajmniej dwa razy wyższa, by zaspokoić potrzeby ludzi, gospodarki i środowiska przyrodniczego.</w:t>
      </w:r>
    </w:p>
    <w:p w14:paraId="3E939AD1" w14:textId="77777777" w:rsidR="0005593D" w:rsidRPr="0005593D" w:rsidRDefault="0005593D" w:rsidP="003F595C">
      <w:pPr>
        <w:spacing w:after="0" w:line="360" w:lineRule="auto"/>
        <w:ind w:firstLine="708"/>
        <w:jc w:val="both"/>
        <w:rPr>
          <w:rFonts w:ascii="Times New Roman" w:hAnsi="Times New Roman" w:cs="Times New Roman"/>
          <w:sz w:val="24"/>
          <w:szCs w:val="24"/>
        </w:rPr>
      </w:pPr>
      <w:r w:rsidRPr="0005593D">
        <w:rPr>
          <w:rFonts w:ascii="Times New Roman" w:hAnsi="Times New Roman" w:cs="Times New Roman"/>
          <w:sz w:val="24"/>
          <w:szCs w:val="24"/>
        </w:rPr>
        <w:t>Od lipca 2020 roku ruszył program „Moja Woda”. Program ma na celu ochronę zasobów wody poprzez zwiększenie retencji na terenie posesji przy budynkach jednorodzinnych oraz wykorzystywanie zgromadzonej wody opadowej i roztopowej, w tym dzięki rozwojowi zielono-niebieskiej infrastruktury. Program będzie realizowany w latach 2020-2024. Koszty kwalifikowane to zakup, montaż, budowa, uruchomienie instalacji takich jak:</w:t>
      </w:r>
    </w:p>
    <w:p w14:paraId="3FA71AB1" w14:textId="77777777" w:rsidR="0005593D" w:rsidRPr="0005593D" w:rsidRDefault="0005593D" w:rsidP="00AC5065">
      <w:pPr>
        <w:pStyle w:val="Akapitzlist"/>
        <w:numPr>
          <w:ilvl w:val="0"/>
          <w:numId w:val="37"/>
        </w:numPr>
        <w:spacing w:after="0" w:line="360" w:lineRule="auto"/>
        <w:jc w:val="both"/>
        <w:rPr>
          <w:rFonts w:ascii="Times New Roman" w:hAnsi="Times New Roman" w:cs="Times New Roman"/>
          <w:sz w:val="24"/>
          <w:szCs w:val="24"/>
        </w:rPr>
      </w:pPr>
      <w:r w:rsidRPr="0005593D">
        <w:rPr>
          <w:rFonts w:ascii="Times New Roman" w:hAnsi="Times New Roman" w:cs="Times New Roman"/>
          <w:sz w:val="24"/>
          <w:szCs w:val="24"/>
        </w:rPr>
        <w:t xml:space="preserve">przewody odprowadzające wody opadowe zebrane z rynien, wpustów do zbiornika nadziemnego, podziemnego, otwartego lub zamkniętego, szczelnego lub infiltracyjnego, </w:t>
      </w:r>
    </w:p>
    <w:p w14:paraId="08B7DF2E" w14:textId="77777777" w:rsidR="0005593D" w:rsidRPr="0005593D" w:rsidRDefault="0005593D" w:rsidP="00AC5065">
      <w:pPr>
        <w:pStyle w:val="Akapitzlist"/>
        <w:numPr>
          <w:ilvl w:val="0"/>
          <w:numId w:val="37"/>
        </w:numPr>
        <w:spacing w:after="0" w:line="360" w:lineRule="auto"/>
        <w:jc w:val="both"/>
        <w:rPr>
          <w:rFonts w:ascii="Times New Roman" w:hAnsi="Times New Roman" w:cs="Times New Roman"/>
          <w:sz w:val="24"/>
          <w:szCs w:val="24"/>
        </w:rPr>
      </w:pPr>
      <w:r w:rsidRPr="0005593D">
        <w:rPr>
          <w:rFonts w:ascii="Times New Roman" w:hAnsi="Times New Roman" w:cs="Times New Roman"/>
          <w:sz w:val="24"/>
          <w:szCs w:val="24"/>
        </w:rPr>
        <w:t>instalacji rozsączającej, zbiornik retencyjny nadziemny, podziemny, otwarty lub zamknięty, szczelny lub infiltracyjny,</w:t>
      </w:r>
    </w:p>
    <w:p w14:paraId="2E6C1EA5" w14:textId="77777777" w:rsidR="001F38FF" w:rsidRPr="00FC68E4" w:rsidRDefault="0005593D" w:rsidP="00AE779F">
      <w:pPr>
        <w:pStyle w:val="Akapitzlist"/>
        <w:numPr>
          <w:ilvl w:val="0"/>
          <w:numId w:val="37"/>
        </w:numPr>
        <w:spacing w:line="360" w:lineRule="auto"/>
        <w:jc w:val="both"/>
        <w:rPr>
          <w:rFonts w:ascii="Times New Roman" w:hAnsi="Times New Roman" w:cs="Times New Roman"/>
          <w:color w:val="000000" w:themeColor="text1"/>
          <w:sz w:val="24"/>
          <w:szCs w:val="24"/>
        </w:rPr>
      </w:pPr>
      <w:r w:rsidRPr="00FC68E4">
        <w:rPr>
          <w:rFonts w:ascii="Times New Roman" w:hAnsi="Times New Roman" w:cs="Times New Roman"/>
          <w:color w:val="000000" w:themeColor="text1"/>
          <w:sz w:val="24"/>
          <w:szCs w:val="24"/>
        </w:rPr>
        <w:t>elementy do nawadniania lub innego wykorzystania zatrzymanej wody</w:t>
      </w:r>
      <w:r w:rsidR="001F38FF" w:rsidRPr="00FC68E4">
        <w:rPr>
          <w:rFonts w:ascii="Times New Roman" w:hAnsi="Times New Roman" w:cs="Times New Roman"/>
          <w:color w:val="000000" w:themeColor="text1"/>
          <w:sz w:val="24"/>
          <w:szCs w:val="24"/>
        </w:rPr>
        <w:t xml:space="preserve"> </w:t>
      </w:r>
      <w:r w:rsidRPr="00FC68E4">
        <w:rPr>
          <w:rFonts w:ascii="Times New Roman" w:hAnsi="Times New Roman" w:cs="Times New Roman"/>
          <w:color w:val="000000" w:themeColor="text1"/>
          <w:sz w:val="24"/>
          <w:szCs w:val="24"/>
        </w:rPr>
        <w:t xml:space="preserve">pozwalających na zagospodarowanie wód opadowych lub roztopowych na terenie nieruchomości objętej przedsięwzięciem. </w:t>
      </w:r>
    </w:p>
    <w:p w14:paraId="34AF7D26" w14:textId="5DB6DA9F" w:rsidR="0015558A" w:rsidRDefault="0005593D" w:rsidP="001F38FF">
      <w:pPr>
        <w:spacing w:line="360" w:lineRule="auto"/>
        <w:ind w:firstLine="567"/>
        <w:jc w:val="both"/>
        <w:rPr>
          <w:rFonts w:ascii="Times New Roman" w:hAnsi="Times New Roman" w:cs="Times New Roman"/>
          <w:sz w:val="24"/>
          <w:szCs w:val="24"/>
        </w:rPr>
      </w:pPr>
      <w:r w:rsidRPr="001F38FF">
        <w:rPr>
          <w:rFonts w:ascii="Times New Roman" w:hAnsi="Times New Roman" w:cs="Times New Roman"/>
          <w:sz w:val="24"/>
          <w:szCs w:val="24"/>
        </w:rPr>
        <w:t>Dofinansowanie jest w formie dotacji z tym, że nie więcej niż 80% kosztów kwalifikowanych instalacji wchodzących w skład przedsięwzięcia i nie więcej niż 5 tys. zł na jedno przedsięwzięcie. Wnioski należy składać do WFOŚiGW.</w:t>
      </w:r>
    </w:p>
    <w:p w14:paraId="4AEDE1A0" w14:textId="77777777" w:rsidR="00FC68E4" w:rsidRPr="001F38FF" w:rsidRDefault="00FC68E4" w:rsidP="001F38FF">
      <w:pPr>
        <w:spacing w:line="360" w:lineRule="auto"/>
        <w:ind w:firstLine="567"/>
        <w:jc w:val="both"/>
        <w:rPr>
          <w:rFonts w:ascii="Times New Roman" w:hAnsi="Times New Roman" w:cs="Times New Roman"/>
          <w:sz w:val="24"/>
          <w:szCs w:val="24"/>
        </w:rPr>
      </w:pPr>
    </w:p>
    <w:p w14:paraId="2C37BDA0" w14:textId="41922EA8" w:rsidR="00D57556" w:rsidRPr="00D95850" w:rsidRDefault="00AC133C" w:rsidP="00C46EF8">
      <w:pPr>
        <w:pStyle w:val="Nagwek2"/>
        <w:numPr>
          <w:ilvl w:val="1"/>
          <w:numId w:val="1"/>
        </w:numPr>
        <w:spacing w:before="240" w:after="240" w:line="360" w:lineRule="auto"/>
        <w:ind w:left="567" w:hanging="573"/>
        <w:jc w:val="both"/>
        <w:rPr>
          <w:rFonts w:ascii="Times New Roman" w:hAnsi="Times New Roman" w:cs="Times New Roman"/>
          <w:b/>
          <w:bCs/>
          <w:color w:val="auto"/>
          <w:sz w:val="28"/>
          <w:szCs w:val="28"/>
        </w:rPr>
      </w:pPr>
      <w:bookmarkStart w:id="45" w:name="_Toc120223121"/>
      <w:r w:rsidRPr="00D95850">
        <w:rPr>
          <w:rFonts w:ascii="Times New Roman" w:hAnsi="Times New Roman" w:cs="Times New Roman"/>
          <w:b/>
          <w:bCs/>
          <w:color w:val="auto"/>
          <w:sz w:val="28"/>
          <w:szCs w:val="28"/>
        </w:rPr>
        <w:lastRenderedPageBreak/>
        <w:t>Gospodarka wodno-ściekowa</w:t>
      </w:r>
      <w:bookmarkEnd w:id="45"/>
    </w:p>
    <w:p w14:paraId="2014CD22" w14:textId="73E1D5BB" w:rsidR="00242BEF" w:rsidRDefault="00242BEF" w:rsidP="00242BEF">
      <w:pPr>
        <w:pStyle w:val="Tekstpodstawowywcity"/>
        <w:spacing w:after="0" w:line="360" w:lineRule="auto"/>
        <w:ind w:left="0" w:firstLine="708"/>
        <w:rPr>
          <w:rFonts w:ascii="Times New Roman" w:hAnsi="Times New Roman"/>
          <w:color w:val="000000" w:themeColor="text1"/>
          <w:sz w:val="24"/>
          <w:szCs w:val="24"/>
        </w:rPr>
      </w:pPr>
      <w:r w:rsidRPr="00814DC5">
        <w:rPr>
          <w:rFonts w:ascii="Times New Roman" w:hAnsi="Times New Roman"/>
          <w:color w:val="000000"/>
          <w:sz w:val="24"/>
          <w:szCs w:val="24"/>
        </w:rPr>
        <w:t xml:space="preserve">Głównym źródłem zaopatrzenia w wodę ludności </w:t>
      </w:r>
      <w:r>
        <w:rPr>
          <w:rFonts w:ascii="Times New Roman" w:hAnsi="Times New Roman"/>
          <w:color w:val="000000"/>
          <w:sz w:val="24"/>
          <w:szCs w:val="24"/>
        </w:rPr>
        <w:t>G</w:t>
      </w:r>
      <w:r w:rsidRPr="00814DC5">
        <w:rPr>
          <w:rFonts w:ascii="Times New Roman" w:hAnsi="Times New Roman"/>
          <w:color w:val="000000"/>
          <w:sz w:val="24"/>
          <w:szCs w:val="24"/>
        </w:rPr>
        <w:t xml:space="preserve">miny Wapno są ujęcia wód podziemnych. Na terenie </w:t>
      </w:r>
      <w:r>
        <w:rPr>
          <w:rFonts w:ascii="Times New Roman" w:hAnsi="Times New Roman"/>
          <w:color w:val="000000"/>
          <w:sz w:val="24"/>
          <w:szCs w:val="24"/>
        </w:rPr>
        <w:t>G</w:t>
      </w:r>
      <w:r w:rsidRPr="00814DC5">
        <w:rPr>
          <w:rFonts w:ascii="Times New Roman" w:hAnsi="Times New Roman"/>
          <w:color w:val="000000"/>
          <w:sz w:val="24"/>
          <w:szCs w:val="24"/>
        </w:rPr>
        <w:t xml:space="preserve">miny Wapno za jakość wody odpowiada Hydrofornia, ul. Polna 62 w Stołężynie. </w:t>
      </w:r>
      <w:r w:rsidRPr="00814DC5">
        <w:rPr>
          <w:rFonts w:ascii="Times New Roman" w:hAnsi="Times New Roman"/>
          <w:color w:val="000000" w:themeColor="text1"/>
          <w:sz w:val="24"/>
          <w:szCs w:val="24"/>
        </w:rPr>
        <w:t>Zużycie wody na 1 mieszkańca w 2021 roku wynosiło średnio 51,4 m</w:t>
      </w:r>
      <w:r w:rsidRPr="00814DC5">
        <w:rPr>
          <w:rFonts w:ascii="Times New Roman" w:hAnsi="Times New Roman"/>
          <w:color w:val="000000" w:themeColor="text1"/>
          <w:sz w:val="24"/>
          <w:szCs w:val="24"/>
          <w:vertAlign w:val="superscript"/>
        </w:rPr>
        <w:t>3</w:t>
      </w:r>
      <w:r w:rsidRPr="00814DC5">
        <w:rPr>
          <w:rFonts w:ascii="Times New Roman" w:hAnsi="Times New Roman"/>
          <w:color w:val="000000" w:themeColor="text1"/>
          <w:sz w:val="24"/>
          <w:szCs w:val="24"/>
        </w:rPr>
        <w:t>. Zgodnie z danymi GUS w 2021 roku dostarczono 142 000 m</w:t>
      </w:r>
      <w:r w:rsidRPr="00814DC5">
        <w:rPr>
          <w:rFonts w:ascii="Times New Roman" w:hAnsi="Times New Roman"/>
          <w:color w:val="000000" w:themeColor="text1"/>
          <w:sz w:val="24"/>
          <w:szCs w:val="24"/>
          <w:vertAlign w:val="superscript"/>
        </w:rPr>
        <w:t>3</w:t>
      </w:r>
      <w:r w:rsidRPr="00814DC5">
        <w:rPr>
          <w:rFonts w:ascii="Times New Roman" w:hAnsi="Times New Roman"/>
          <w:color w:val="000000" w:themeColor="text1"/>
          <w:sz w:val="24"/>
          <w:szCs w:val="24"/>
        </w:rPr>
        <w:t xml:space="preserve"> wody gospodarstwom domowym.</w:t>
      </w:r>
    </w:p>
    <w:p w14:paraId="2ED39977" w14:textId="77777777" w:rsidR="00242BEF" w:rsidRDefault="00242BEF" w:rsidP="00242BEF">
      <w:pPr>
        <w:pStyle w:val="Tekstpodstawowywcity"/>
        <w:spacing w:after="0" w:line="360" w:lineRule="auto"/>
        <w:ind w:left="0" w:firstLine="708"/>
        <w:rPr>
          <w:rFonts w:ascii="Times New Roman" w:hAnsi="Times New Roman"/>
          <w:sz w:val="24"/>
          <w:szCs w:val="24"/>
        </w:rPr>
      </w:pPr>
      <w:r w:rsidRPr="00242BEF">
        <w:rPr>
          <w:rFonts w:ascii="Times New Roman" w:hAnsi="Times New Roman"/>
          <w:sz w:val="24"/>
          <w:szCs w:val="24"/>
        </w:rPr>
        <w:t>Na terenie Gminy Wapno rozdzielcza sieć wodociągowa w 2021 roku liczyła 55,4 km, natomiast wskaźnik zwodociągowania, który oznacza stosunek liczby mieszkańców korzystających z wody wodociągowej do ogólnej liczby mieszkańców wyniósł 97,2 %.</w:t>
      </w:r>
      <w:r>
        <w:rPr>
          <w:rFonts w:ascii="Times New Roman" w:hAnsi="Times New Roman"/>
          <w:sz w:val="24"/>
          <w:szCs w:val="24"/>
        </w:rPr>
        <w:t xml:space="preserve"> </w:t>
      </w:r>
    </w:p>
    <w:p w14:paraId="39D155C1" w14:textId="1C2FE291" w:rsidR="00242BEF" w:rsidRDefault="00D95850" w:rsidP="00242BEF">
      <w:pPr>
        <w:pStyle w:val="Tekstpodstawowywcity"/>
        <w:spacing w:after="0" w:line="360" w:lineRule="auto"/>
        <w:ind w:left="0" w:firstLine="708"/>
        <w:rPr>
          <w:rFonts w:ascii="Times New Roman" w:hAnsi="Times New Roman"/>
          <w:color w:val="000000" w:themeColor="text1"/>
          <w:sz w:val="24"/>
          <w:szCs w:val="24"/>
        </w:rPr>
      </w:pPr>
      <w:r w:rsidRPr="00D95850">
        <w:rPr>
          <w:rFonts w:ascii="Times New Roman" w:hAnsi="Times New Roman"/>
          <w:color w:val="000000" w:themeColor="text1"/>
          <w:sz w:val="24"/>
          <w:szCs w:val="24"/>
        </w:rPr>
        <w:t>Stacja uzdatniania wody wybudowana we wsi Stołężyn zasila w wodę zdatną do picia prawie całą Gminę Wapno (98%). Średnia dobowa wydajność tej stacji wynosi 1558,3 m</w:t>
      </w:r>
      <w:r w:rsidRPr="00D95850">
        <w:rPr>
          <w:rFonts w:ascii="Times New Roman" w:hAnsi="Times New Roman"/>
          <w:color w:val="000000" w:themeColor="text1"/>
          <w:sz w:val="24"/>
          <w:szCs w:val="24"/>
          <w:vertAlign w:val="superscript"/>
        </w:rPr>
        <w:t>3</w:t>
      </w:r>
      <w:r w:rsidRPr="00D95850">
        <w:rPr>
          <w:rFonts w:ascii="Times New Roman" w:hAnsi="Times New Roman"/>
          <w:color w:val="000000" w:themeColor="text1"/>
          <w:sz w:val="24"/>
          <w:szCs w:val="24"/>
        </w:rPr>
        <w:t>/d. Zaopatrzona jest ona w odżelaziacze 6 szt., odmanganiacze 4 szt. oraz aerofory 2 szt. W dwóch zbiornikach retencyjnych o pojemności 100 m</w:t>
      </w:r>
      <w:r w:rsidRPr="00D95850">
        <w:rPr>
          <w:rFonts w:ascii="Times New Roman" w:hAnsi="Times New Roman"/>
          <w:color w:val="000000" w:themeColor="text1"/>
          <w:sz w:val="24"/>
          <w:szCs w:val="24"/>
          <w:vertAlign w:val="superscript"/>
        </w:rPr>
        <w:t>3</w:t>
      </w:r>
      <w:r w:rsidRPr="00D95850">
        <w:rPr>
          <w:rFonts w:ascii="Times New Roman" w:hAnsi="Times New Roman"/>
          <w:color w:val="000000" w:themeColor="text1"/>
          <w:sz w:val="24"/>
          <w:szCs w:val="24"/>
        </w:rPr>
        <w:t xml:space="preserve"> każdy, gromadzona jest woda uzdatniana. Wody popłuczne w ilości 36,9 m</w:t>
      </w:r>
      <w:r w:rsidRPr="00D95850">
        <w:rPr>
          <w:rFonts w:ascii="Times New Roman" w:hAnsi="Times New Roman"/>
          <w:color w:val="000000" w:themeColor="text1"/>
          <w:sz w:val="24"/>
          <w:szCs w:val="24"/>
          <w:vertAlign w:val="superscript"/>
        </w:rPr>
        <w:t>3</w:t>
      </w:r>
      <w:r w:rsidRPr="00D95850">
        <w:rPr>
          <w:rFonts w:ascii="Times New Roman" w:hAnsi="Times New Roman"/>
          <w:color w:val="000000" w:themeColor="text1"/>
          <w:sz w:val="24"/>
          <w:szCs w:val="24"/>
        </w:rPr>
        <w:t>/d odprowadzane są do rowu melioracyjnego przy zachowaniu II klasy czystości wód odprowadzanych określonych w pozwoleniu wodno-prawnym przez odstojnik o pojemności 40,0 m</w:t>
      </w:r>
      <w:r w:rsidRPr="00D95850">
        <w:rPr>
          <w:rFonts w:ascii="Times New Roman" w:hAnsi="Times New Roman"/>
          <w:color w:val="000000" w:themeColor="text1"/>
          <w:sz w:val="24"/>
          <w:szCs w:val="24"/>
          <w:vertAlign w:val="superscript"/>
        </w:rPr>
        <w:t>3</w:t>
      </w:r>
    </w:p>
    <w:p w14:paraId="4767AD6E" w14:textId="02D39876" w:rsidR="00242BEF" w:rsidRPr="00242BEF" w:rsidRDefault="00D95850" w:rsidP="00242BEF">
      <w:pPr>
        <w:pStyle w:val="Tekstpodstawowywcity"/>
        <w:spacing w:after="0" w:line="360" w:lineRule="auto"/>
        <w:ind w:left="0" w:firstLine="708"/>
        <w:rPr>
          <w:rFonts w:ascii="Times New Roman" w:hAnsi="Times New Roman"/>
          <w:sz w:val="24"/>
          <w:szCs w:val="24"/>
        </w:rPr>
      </w:pPr>
      <w:r w:rsidRPr="00D95850">
        <w:rPr>
          <w:rFonts w:ascii="Times New Roman" w:hAnsi="Times New Roman"/>
          <w:sz w:val="24"/>
          <w:szCs w:val="24"/>
        </w:rPr>
        <w:t>Pobór wody następuje ze studni wierconych o głębokości: Nr 1 – 34,0 m oraz Nr 2 – 32,0 m o wydajności 140 m3/h przy depresji 3,5 m oraz ze studni Nr 3 o głębokości 179,5 m i wydajności 45 m3/h przy depresji 13,26 m.</w:t>
      </w:r>
    </w:p>
    <w:p w14:paraId="7A64535B" w14:textId="51B6D0C2" w:rsidR="00242BEF" w:rsidRDefault="00D57556" w:rsidP="00D57556">
      <w:pPr>
        <w:spacing w:after="0" w:line="360" w:lineRule="auto"/>
        <w:ind w:firstLine="708"/>
        <w:jc w:val="both"/>
        <w:rPr>
          <w:rFonts w:ascii="Times New Roman" w:hAnsi="Times New Roman" w:cs="Times New Roman"/>
          <w:sz w:val="24"/>
          <w:szCs w:val="24"/>
        </w:rPr>
      </w:pPr>
      <w:r w:rsidRPr="00D57556">
        <w:rPr>
          <w:rFonts w:ascii="Times New Roman" w:hAnsi="Times New Roman" w:cs="Times New Roman"/>
          <w:sz w:val="24"/>
          <w:szCs w:val="24"/>
        </w:rPr>
        <w:t>Na terenie Gminy Wapno ścieki odprowadzane są funkcjonuje system zbiorowego odprowadzania ścieków komunalnych za pośrednictwem systemu kanalizacji sanitarnej, jednak stopień skanalizowania jest zróżnicowany do gminnej oczyszczalni ścieków typu mechaniczno – biologicznego, zlokalizowanej na zachód od miejscowości Wapno.</w:t>
      </w:r>
      <w:r>
        <w:rPr>
          <w:rFonts w:ascii="Times New Roman" w:hAnsi="Times New Roman" w:cs="Times New Roman"/>
          <w:sz w:val="24"/>
          <w:szCs w:val="24"/>
        </w:rPr>
        <w:t xml:space="preserve"> Długość </w:t>
      </w:r>
      <w:r w:rsidRPr="00D57556">
        <w:rPr>
          <w:rFonts w:ascii="Times New Roman" w:hAnsi="Times New Roman" w:cs="Times New Roman"/>
          <w:sz w:val="24"/>
          <w:szCs w:val="24"/>
        </w:rPr>
        <w:t>czynnej sieci kanalizacyjnej</w:t>
      </w:r>
      <w:r>
        <w:rPr>
          <w:rFonts w:ascii="Times New Roman" w:hAnsi="Times New Roman" w:cs="Times New Roman"/>
          <w:sz w:val="24"/>
          <w:szCs w:val="24"/>
        </w:rPr>
        <w:t xml:space="preserve"> w roku 2021</w:t>
      </w:r>
      <w:r w:rsidR="00242BEF">
        <w:rPr>
          <w:rFonts w:ascii="Times New Roman" w:hAnsi="Times New Roman" w:cs="Times New Roman"/>
          <w:sz w:val="24"/>
          <w:szCs w:val="24"/>
        </w:rPr>
        <w:t xml:space="preserve"> </w:t>
      </w:r>
      <w:r>
        <w:rPr>
          <w:rFonts w:ascii="Times New Roman" w:hAnsi="Times New Roman" w:cs="Times New Roman"/>
          <w:sz w:val="24"/>
          <w:szCs w:val="24"/>
        </w:rPr>
        <w:t>wynosiła 28,8 km.</w:t>
      </w:r>
      <w:r w:rsidRPr="00D57556">
        <w:rPr>
          <w:rFonts w:ascii="Times New Roman" w:hAnsi="Times New Roman" w:cs="Times New Roman"/>
          <w:sz w:val="24"/>
          <w:szCs w:val="24"/>
        </w:rPr>
        <w:t xml:space="preserve"> </w:t>
      </w:r>
      <w:r w:rsidR="00242BEF" w:rsidRPr="00242BEF">
        <w:rPr>
          <w:rFonts w:ascii="Times New Roman" w:hAnsi="Times New Roman" w:cs="Times New Roman"/>
          <w:sz w:val="24"/>
          <w:szCs w:val="24"/>
        </w:rPr>
        <w:t xml:space="preserve">Stosunek liczby mieszkańców podłączonych do systemu kanalizacji do ogólnej liczby mieszkańców gminy </w:t>
      </w:r>
      <w:r w:rsidR="00242BEF">
        <w:rPr>
          <w:rFonts w:ascii="Times New Roman" w:hAnsi="Times New Roman" w:cs="Times New Roman"/>
          <w:sz w:val="24"/>
          <w:szCs w:val="24"/>
        </w:rPr>
        <w:t xml:space="preserve">w roku 2021 wynosiła 67,1%. </w:t>
      </w:r>
    </w:p>
    <w:p w14:paraId="302EB148" w14:textId="06EE2DEB" w:rsidR="00D57556" w:rsidRDefault="00D57556" w:rsidP="00D57556">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P</w:t>
      </w:r>
      <w:r w:rsidRPr="00D57556">
        <w:rPr>
          <w:rFonts w:ascii="Times New Roman" w:hAnsi="Times New Roman" w:cs="Times New Roman"/>
          <w:sz w:val="24"/>
          <w:szCs w:val="24"/>
        </w:rPr>
        <w:t>rzepustowość</w:t>
      </w:r>
      <w:r>
        <w:rPr>
          <w:rFonts w:ascii="Times New Roman" w:hAnsi="Times New Roman" w:cs="Times New Roman"/>
          <w:sz w:val="24"/>
          <w:szCs w:val="24"/>
        </w:rPr>
        <w:t xml:space="preserve"> oczyszczalni</w:t>
      </w:r>
      <w:r w:rsidRPr="00D57556">
        <w:rPr>
          <w:rFonts w:ascii="Times New Roman" w:hAnsi="Times New Roman" w:cs="Times New Roman"/>
          <w:sz w:val="24"/>
          <w:szCs w:val="24"/>
        </w:rPr>
        <w:t xml:space="preserve"> kształtuje się na poziomie Q = 320 m</w:t>
      </w:r>
      <w:r w:rsidRPr="00D95850">
        <w:rPr>
          <w:rFonts w:ascii="Times New Roman" w:hAnsi="Times New Roman" w:cs="Times New Roman"/>
          <w:sz w:val="24"/>
          <w:szCs w:val="24"/>
          <w:vertAlign w:val="superscript"/>
        </w:rPr>
        <w:t>3</w:t>
      </w:r>
      <w:r w:rsidRPr="00D57556">
        <w:rPr>
          <w:rFonts w:ascii="Times New Roman" w:hAnsi="Times New Roman" w:cs="Times New Roman"/>
          <w:sz w:val="24"/>
          <w:szCs w:val="24"/>
        </w:rPr>
        <w:t>/d. Obecnie ścieki do oczyszczalni przyjmowane są w ilości ok. Qśr.d. = 200 m</w:t>
      </w:r>
      <w:r w:rsidRPr="00D95850">
        <w:rPr>
          <w:rFonts w:ascii="Times New Roman" w:hAnsi="Times New Roman" w:cs="Times New Roman"/>
          <w:sz w:val="24"/>
          <w:szCs w:val="24"/>
          <w:vertAlign w:val="superscript"/>
        </w:rPr>
        <w:t>3</w:t>
      </w:r>
      <w:r w:rsidRPr="00D57556">
        <w:rPr>
          <w:rFonts w:ascii="Times New Roman" w:hAnsi="Times New Roman" w:cs="Times New Roman"/>
          <w:sz w:val="24"/>
          <w:szCs w:val="24"/>
        </w:rPr>
        <w:t xml:space="preserve">/d (75% wydajności oczyszczalni). Redukcja zanieczyszczeń odbywa się w trzech fazach: mechanicznej, chemicznej i biologicznej w BIOBLOKU MV m/300-a. </w:t>
      </w:r>
    </w:p>
    <w:p w14:paraId="0699F2C6" w14:textId="2B953DA6" w:rsidR="00242BEF" w:rsidRPr="00D57556" w:rsidRDefault="00D57556" w:rsidP="00B07780">
      <w:pPr>
        <w:spacing w:line="360" w:lineRule="auto"/>
        <w:ind w:firstLine="708"/>
        <w:jc w:val="both"/>
        <w:rPr>
          <w:rFonts w:ascii="Times New Roman" w:hAnsi="Times New Roman" w:cs="Times New Roman"/>
          <w:sz w:val="24"/>
          <w:szCs w:val="24"/>
        </w:rPr>
      </w:pPr>
      <w:r w:rsidRPr="00D57556">
        <w:rPr>
          <w:rFonts w:ascii="Times New Roman" w:hAnsi="Times New Roman" w:cs="Times New Roman"/>
          <w:sz w:val="24"/>
          <w:szCs w:val="24"/>
        </w:rPr>
        <w:t>Kanalizacja deszczowa ułożona jest na odcinkach ulic w miejscowości Wapno. Wody opadowe odprowadzane są do rowu melioracyjnego, który przebiega obok oczyszczalni ścieków.</w:t>
      </w:r>
    </w:p>
    <w:p w14:paraId="7ECBEC39" w14:textId="6DDE021A" w:rsidR="00AC133C" w:rsidRPr="00E2654B" w:rsidRDefault="00AC133C" w:rsidP="00C46EF8">
      <w:pPr>
        <w:pStyle w:val="Nagwek2"/>
        <w:numPr>
          <w:ilvl w:val="1"/>
          <w:numId w:val="1"/>
        </w:numPr>
        <w:spacing w:before="240" w:after="240" w:line="360" w:lineRule="auto"/>
        <w:ind w:left="567" w:hanging="573"/>
        <w:jc w:val="both"/>
        <w:rPr>
          <w:rFonts w:ascii="Times New Roman" w:hAnsi="Times New Roman" w:cs="Times New Roman"/>
          <w:b/>
          <w:bCs/>
          <w:color w:val="auto"/>
          <w:sz w:val="28"/>
          <w:szCs w:val="28"/>
        </w:rPr>
      </w:pPr>
      <w:bookmarkStart w:id="46" w:name="_Toc120223122"/>
      <w:r w:rsidRPr="00E2654B">
        <w:rPr>
          <w:rFonts w:ascii="Times New Roman" w:hAnsi="Times New Roman" w:cs="Times New Roman"/>
          <w:b/>
          <w:bCs/>
          <w:color w:val="auto"/>
          <w:sz w:val="28"/>
          <w:szCs w:val="28"/>
        </w:rPr>
        <w:lastRenderedPageBreak/>
        <w:t>Zasoby geologiczne</w:t>
      </w:r>
      <w:bookmarkEnd w:id="46"/>
    </w:p>
    <w:p w14:paraId="7903900F" w14:textId="2F6DF39D" w:rsidR="005D40B4" w:rsidRPr="00E2654B" w:rsidRDefault="00E2654B" w:rsidP="00E2654B">
      <w:pPr>
        <w:spacing w:line="360" w:lineRule="auto"/>
        <w:ind w:firstLine="708"/>
        <w:jc w:val="both"/>
        <w:rPr>
          <w:rFonts w:ascii="Times New Roman" w:hAnsi="Times New Roman" w:cs="Times New Roman"/>
          <w:sz w:val="24"/>
          <w:szCs w:val="24"/>
        </w:rPr>
      </w:pPr>
      <w:r w:rsidRPr="00E2654B">
        <w:rPr>
          <w:rFonts w:ascii="Times New Roman" w:hAnsi="Times New Roman" w:cs="Times New Roman"/>
          <w:sz w:val="24"/>
          <w:szCs w:val="24"/>
        </w:rPr>
        <w:t xml:space="preserve">Większa część Gminy Wapno pokrywają utwory zlodowacenia północnopolskiego, fazy poznańsko – dobrzyńskiej w postaci glin zwałowych. Na obszarze gminy znajdują się pokłady gipsu, anhydrytu i soli. Z tego względu opracowano 6 przekrojów geologicznych. </w:t>
      </w:r>
      <w:r w:rsidR="005D40B4" w:rsidRPr="00E2654B">
        <w:rPr>
          <w:rFonts w:ascii="Times New Roman" w:hAnsi="Times New Roman" w:cs="Times New Roman"/>
          <w:sz w:val="24"/>
          <w:szCs w:val="24"/>
        </w:rPr>
        <w:t xml:space="preserve">Państwowy Instytut Geologiczny – Państwowy Instytut Badawczy co roku publikuje „Bilans zasobów złóż kopalin w Polsce wg stanu na 31 </w:t>
      </w:r>
      <w:r w:rsidR="005D40B4" w:rsidRPr="00FC68E4">
        <w:rPr>
          <w:rFonts w:ascii="Times New Roman" w:hAnsi="Times New Roman" w:cs="Times New Roman"/>
          <w:color w:val="000000" w:themeColor="text1"/>
          <w:sz w:val="24"/>
          <w:szCs w:val="24"/>
        </w:rPr>
        <w:t>XII 20</w:t>
      </w:r>
      <w:r w:rsidR="00DE0B7D" w:rsidRPr="00FC68E4">
        <w:rPr>
          <w:rFonts w:ascii="Times New Roman" w:hAnsi="Times New Roman" w:cs="Times New Roman"/>
          <w:color w:val="000000" w:themeColor="text1"/>
          <w:sz w:val="24"/>
          <w:szCs w:val="24"/>
        </w:rPr>
        <w:t>21</w:t>
      </w:r>
      <w:r w:rsidR="005D40B4" w:rsidRPr="00FC68E4">
        <w:rPr>
          <w:rFonts w:ascii="Times New Roman" w:hAnsi="Times New Roman" w:cs="Times New Roman"/>
          <w:color w:val="000000" w:themeColor="text1"/>
          <w:sz w:val="24"/>
          <w:szCs w:val="24"/>
        </w:rPr>
        <w:t xml:space="preserve"> roku”.</w:t>
      </w:r>
      <w:r w:rsidRPr="00FC68E4">
        <w:rPr>
          <w:rFonts w:ascii="Times New Roman" w:hAnsi="Times New Roman" w:cs="Times New Roman"/>
          <w:color w:val="000000" w:themeColor="text1"/>
          <w:sz w:val="24"/>
          <w:szCs w:val="24"/>
        </w:rPr>
        <w:t xml:space="preserve"> </w:t>
      </w:r>
      <w:r w:rsidRPr="00E2654B">
        <w:rPr>
          <w:rFonts w:ascii="Times New Roman" w:hAnsi="Times New Roman" w:cs="Times New Roman"/>
          <w:sz w:val="24"/>
          <w:szCs w:val="24"/>
        </w:rPr>
        <w:t>Z tego opracowania wynika, że na terenie Gminy Wapno znajdują się złoża soli kamiennej o zaniechanym stanie zagospodarowania. Obszar w sąsiedztwie byłej kopalni jest nadal strefą aktywną i zagrożoną nowymi szkodami górniczymi.</w:t>
      </w:r>
    </w:p>
    <w:p w14:paraId="703250CC" w14:textId="2D7C2F3B" w:rsidR="00AC133C" w:rsidRPr="00A67D1E" w:rsidRDefault="00AC133C" w:rsidP="00C46EF8">
      <w:pPr>
        <w:pStyle w:val="Nagwek2"/>
        <w:numPr>
          <w:ilvl w:val="1"/>
          <w:numId w:val="1"/>
        </w:numPr>
        <w:spacing w:before="240" w:after="240" w:line="360" w:lineRule="auto"/>
        <w:ind w:left="426"/>
        <w:jc w:val="both"/>
        <w:rPr>
          <w:rFonts w:ascii="Times New Roman" w:hAnsi="Times New Roman" w:cs="Times New Roman"/>
          <w:b/>
          <w:bCs/>
          <w:color w:val="auto"/>
          <w:sz w:val="28"/>
          <w:szCs w:val="28"/>
        </w:rPr>
      </w:pPr>
      <w:bookmarkStart w:id="47" w:name="_Toc120223123"/>
      <w:r w:rsidRPr="00A67D1E">
        <w:rPr>
          <w:rFonts w:ascii="Times New Roman" w:hAnsi="Times New Roman" w:cs="Times New Roman"/>
          <w:b/>
          <w:bCs/>
          <w:color w:val="auto"/>
          <w:sz w:val="28"/>
          <w:szCs w:val="28"/>
        </w:rPr>
        <w:t>Gleby</w:t>
      </w:r>
      <w:bookmarkEnd w:id="47"/>
    </w:p>
    <w:p w14:paraId="67176C1F" w14:textId="0226C308" w:rsidR="00E2654B" w:rsidRDefault="00E2654B" w:rsidP="00E2654B">
      <w:pPr>
        <w:spacing w:after="0" w:line="360" w:lineRule="auto"/>
        <w:ind w:firstLine="708"/>
        <w:jc w:val="both"/>
        <w:rPr>
          <w:rFonts w:ascii="Times New Roman" w:hAnsi="Times New Roman" w:cs="Times New Roman"/>
          <w:sz w:val="24"/>
          <w:szCs w:val="24"/>
        </w:rPr>
      </w:pPr>
      <w:r w:rsidRPr="00E2654B">
        <w:rPr>
          <w:rFonts w:ascii="Times New Roman" w:hAnsi="Times New Roman" w:cs="Times New Roman"/>
          <w:sz w:val="24"/>
          <w:szCs w:val="24"/>
        </w:rPr>
        <w:t xml:space="preserve">Na terenie gminy dominują gleby kompleksu żytniego bardzo dobrego złożone </w:t>
      </w:r>
      <w:r>
        <w:rPr>
          <w:rFonts w:ascii="Times New Roman" w:hAnsi="Times New Roman" w:cs="Times New Roman"/>
          <w:sz w:val="24"/>
          <w:szCs w:val="24"/>
        </w:rPr>
        <w:br/>
      </w:r>
      <w:r w:rsidRPr="00E2654B">
        <w:rPr>
          <w:rFonts w:ascii="Times New Roman" w:hAnsi="Times New Roman" w:cs="Times New Roman"/>
          <w:sz w:val="24"/>
          <w:szCs w:val="24"/>
        </w:rPr>
        <w:t>z piasków gliniastych lekkich płytko zalegających na glinach. Na linii od Stołężyna do Ruśca dodatkowo wytworzyły się gleby kompleksu pszennego dobrego, tworzone przez gleby typu: pseudobielicowe, brunatne właściwe, brunatne wyługowane i kwaśne, czarne ziemie. Kompleks ten złożony jest z glin oraz piasków gliniastych mocnych, leżących płytko na glinach. Przez środek północnej części gminy przebiega wąski pas użytków zielonych średnich, który leży na glebach mułowo – torfowych oraz torfowych i murszowo torfowych.</w:t>
      </w:r>
    </w:p>
    <w:p w14:paraId="102CC447" w14:textId="17D1E424" w:rsidR="00E2654B" w:rsidRDefault="00E2654B" w:rsidP="00E2654B">
      <w:pPr>
        <w:spacing w:after="0" w:line="360" w:lineRule="auto"/>
        <w:ind w:firstLine="708"/>
        <w:jc w:val="both"/>
        <w:rPr>
          <w:rFonts w:ascii="Times New Roman" w:hAnsi="Times New Roman" w:cs="Times New Roman"/>
          <w:sz w:val="24"/>
          <w:szCs w:val="24"/>
        </w:rPr>
      </w:pPr>
      <w:r w:rsidRPr="00E2654B">
        <w:rPr>
          <w:rFonts w:ascii="Times New Roman" w:hAnsi="Times New Roman" w:cs="Times New Roman"/>
          <w:sz w:val="24"/>
          <w:szCs w:val="24"/>
        </w:rPr>
        <w:t>Lokalnie występuje również kompleks użytków zielonych słabych i bardzo słabych na gytii. W okolicach Graboszewa dodatkowo występują gleby kompleksu żytniego dobrego złożone z piasków gliniastych, lezących głęboko na glinach, kompleksu zbożowo pszennego mocnego z piasków gliniastych lekkich i pszennego dobrego zbudowanego z piasków gliniastych mocnych zalęgających płytko na glinach. Zlokalizowane są tu również niewielkie obszary zaliczone do użytków zielonych średnich złożonych z piasków gliniastych lekkich.</w:t>
      </w:r>
    </w:p>
    <w:p w14:paraId="43EA329D" w14:textId="77777777" w:rsidR="00B52797" w:rsidRPr="00B52797" w:rsidRDefault="00B52797" w:rsidP="00B52797">
      <w:pPr>
        <w:spacing w:after="0" w:line="360" w:lineRule="auto"/>
        <w:ind w:firstLine="708"/>
        <w:jc w:val="both"/>
        <w:rPr>
          <w:rFonts w:ascii="Times New Roman" w:hAnsi="Times New Roman" w:cs="Times New Roman"/>
          <w:sz w:val="24"/>
          <w:szCs w:val="24"/>
        </w:rPr>
      </w:pPr>
      <w:r w:rsidRPr="00B52797">
        <w:rPr>
          <w:rFonts w:ascii="Times New Roman" w:hAnsi="Times New Roman" w:cs="Times New Roman"/>
          <w:sz w:val="24"/>
          <w:szCs w:val="24"/>
        </w:rPr>
        <w:t>Okolice Srebrnej Góry pokrywają kompleksy: żytni dobry na glebach brunatnych, wyługowanych i kwaśnych, żytni b. dobry złożony z gleb pseudobilecowych i czarnych ziem (na które składają się piaski gliniaste lekkie leżące do 50 cm na glinach) oraz użytki zielone średnie gleb murszowo mineralnych leżących głęboko na piaskach.</w:t>
      </w:r>
    </w:p>
    <w:p w14:paraId="6A2A032E" w14:textId="39B6DB33" w:rsidR="00B52797" w:rsidRDefault="00B52797" w:rsidP="00B52797">
      <w:pPr>
        <w:spacing w:line="360" w:lineRule="auto"/>
        <w:ind w:firstLine="708"/>
        <w:jc w:val="both"/>
        <w:rPr>
          <w:rFonts w:ascii="Times New Roman" w:hAnsi="Times New Roman" w:cs="Times New Roman"/>
          <w:sz w:val="24"/>
          <w:szCs w:val="24"/>
        </w:rPr>
      </w:pPr>
      <w:r w:rsidRPr="00B52797">
        <w:rPr>
          <w:rFonts w:ascii="Times New Roman" w:hAnsi="Times New Roman" w:cs="Times New Roman"/>
          <w:sz w:val="24"/>
          <w:szCs w:val="24"/>
        </w:rPr>
        <w:t xml:space="preserve">W obniżeniach terenu, gdzie okresowo stagnują wody opadowe i z płytko zalęgającą wodą gruntową powstały czarne ziemie właściwe i zdegradowane wykształcone na podłożach trudno przepuszczalnych i bogatych w składniki mineralne (piaskach gliniastych mocnych). Gleby te można również spotkać na wschód od wsi Podolin oraz na południe od Ruśca oraz </w:t>
      </w:r>
      <w:r>
        <w:rPr>
          <w:rFonts w:ascii="Times New Roman" w:hAnsi="Times New Roman" w:cs="Times New Roman"/>
          <w:sz w:val="24"/>
          <w:szCs w:val="24"/>
        </w:rPr>
        <w:br/>
      </w:r>
      <w:r w:rsidRPr="00B52797">
        <w:rPr>
          <w:rFonts w:ascii="Times New Roman" w:hAnsi="Times New Roman" w:cs="Times New Roman"/>
          <w:sz w:val="24"/>
          <w:szCs w:val="24"/>
        </w:rPr>
        <w:t>w okolicach Srebrnej Góry.</w:t>
      </w:r>
    </w:p>
    <w:p w14:paraId="37040846" w14:textId="692FBFEF" w:rsidR="00A67D1E" w:rsidRDefault="00A67D1E" w:rsidP="00A67D1E">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Degradacja gleb</w:t>
      </w:r>
    </w:p>
    <w:p w14:paraId="156E0D13" w14:textId="77777777" w:rsidR="00A67D1E" w:rsidRDefault="00A67D1E" w:rsidP="00A67D1E">
      <w:pPr>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ab/>
      </w:r>
      <w:r w:rsidRPr="00A67D1E">
        <w:rPr>
          <w:rFonts w:ascii="Times New Roman" w:hAnsi="Times New Roman" w:cs="Times New Roman"/>
          <w:sz w:val="24"/>
          <w:szCs w:val="24"/>
        </w:rPr>
        <w:t>Termin degradacja gleb oznacza zmniejszenie rolniczej lub leśnej wartości użytkowej gruntu, co prowadzi do obniżenia ilości i jakości wytwarzanych płodów. Wyróżnia się procesy degradacji fizycznej (erozja, rozpływanie gleby), chemicznej (wymywanie składników, zakwaszenie, zanieczyszczenie metalami ciężkimi) oraz biologicznej (spadek zawartości substancji organicznej). Źródłami przekształcenia powierzchni ziemi i degradacji zasobów glebowych są: rolnictwo, budownictwo, eksploatacja kopalin, transport samochodowy, gospodarka odpadami, oraz czynniki środowiskowe - erozja wietrzna i wodna gleb.</w:t>
      </w:r>
    </w:p>
    <w:p w14:paraId="67E31D52" w14:textId="79527730" w:rsidR="00A67D1E" w:rsidRDefault="00A67D1E" w:rsidP="00A67D1E">
      <w:pPr>
        <w:spacing w:line="360" w:lineRule="auto"/>
        <w:ind w:firstLine="708"/>
        <w:jc w:val="both"/>
        <w:rPr>
          <w:rFonts w:ascii="Times New Roman" w:hAnsi="Times New Roman" w:cs="Times New Roman"/>
          <w:sz w:val="24"/>
          <w:szCs w:val="24"/>
        </w:rPr>
      </w:pPr>
      <w:r w:rsidRPr="00A67D1E">
        <w:rPr>
          <w:rFonts w:ascii="Times New Roman" w:hAnsi="Times New Roman" w:cs="Times New Roman"/>
          <w:sz w:val="24"/>
          <w:szCs w:val="24"/>
        </w:rPr>
        <w:t>Wśród gruntów zdegradowanych, czyli takich, które zmniejszyły swą wartość użytkową w wyniku pogorszenia się warunków przyrodniczych lub wskutek zmian środowiska oraz działalności przemysłowej, a także wadliwej działalności rolniczej wyróżnia się również grunty zdewastowane, czyli takie, które całkowicie utraciły wartość użytkową. Grunty zdewastowane w pierwszej kolejności wymagają rekultywacji, czyli przywróceniu im wartości użytkowych lub przyrodniczych przez właściwe ukształtowanie rzeźby terenu, poprawienie właściwości fizycznych i chemicznych, uregulowanie stosunków wodnych, odtworzenie gleb, umocnienie skarp oraz odbudowanie lub zbudowanie niezbędnych dróg.</w:t>
      </w:r>
    </w:p>
    <w:p w14:paraId="6BB3654B" w14:textId="4045016D" w:rsidR="00A67D1E" w:rsidRDefault="00A67D1E" w:rsidP="00A67D1E">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Erozja gleb</w:t>
      </w:r>
    </w:p>
    <w:p w14:paraId="4B88CE54" w14:textId="77777777" w:rsidR="00A67D1E" w:rsidRDefault="00A67D1E" w:rsidP="00A67D1E">
      <w:pPr>
        <w:spacing w:after="0" w:line="360" w:lineRule="auto"/>
        <w:ind w:firstLine="708"/>
        <w:jc w:val="both"/>
        <w:rPr>
          <w:rFonts w:ascii="Times New Roman" w:hAnsi="Times New Roman" w:cs="Times New Roman"/>
          <w:sz w:val="24"/>
          <w:szCs w:val="24"/>
        </w:rPr>
      </w:pPr>
      <w:r w:rsidRPr="00A67D1E">
        <w:rPr>
          <w:rFonts w:ascii="Times New Roman" w:hAnsi="Times New Roman" w:cs="Times New Roman"/>
          <w:sz w:val="24"/>
          <w:szCs w:val="24"/>
        </w:rPr>
        <w:t>Pod pojęciem erozji gleb rozumie się procesy niszczenia wierzchniej warstwy gleby przez wodę (erozja wodna) i wiatr (erozja wietrzna - eoliczna). Typ i nasilenie procesów erozyjnych zależą od wielu czynników, wśród których najistotniejszą rolę odgrywa rzeźba terenu, skład mechaniczny i strukturalny materiału glebowego, wielkość i rozkład opadów atmosferycznych oraz sposób użytkowania gruntów.</w:t>
      </w:r>
    </w:p>
    <w:p w14:paraId="23E4A201" w14:textId="77777777" w:rsidR="00A67D1E" w:rsidRDefault="00A67D1E" w:rsidP="00A67D1E">
      <w:pPr>
        <w:spacing w:after="0" w:line="360" w:lineRule="auto"/>
        <w:ind w:firstLine="708"/>
        <w:jc w:val="both"/>
        <w:rPr>
          <w:rFonts w:ascii="Times New Roman" w:hAnsi="Times New Roman" w:cs="Times New Roman"/>
          <w:sz w:val="24"/>
          <w:szCs w:val="24"/>
        </w:rPr>
      </w:pPr>
      <w:r w:rsidRPr="00A67D1E">
        <w:rPr>
          <w:rFonts w:ascii="Times New Roman" w:hAnsi="Times New Roman" w:cs="Times New Roman"/>
          <w:sz w:val="24"/>
          <w:szCs w:val="24"/>
        </w:rPr>
        <w:t>Erozja wietrzna atakuje każdą odsłoniętą przesuszoną powierzchnię gleby, zwłaszcza rozwiniętą na podłożu piaszczystym. Obszary sandrowe z powodu grubszego materiału piaszczystego i płytszego zalegania wody gruntowej stwarzają mniejsze możliwości rozwoju erozji eolicznej. Większość tych obszarów pokrywa obecnie szata roślinna, która skutecznie hamuje procesy erozji gleby.</w:t>
      </w:r>
    </w:p>
    <w:p w14:paraId="6D88C27B" w14:textId="22F58521" w:rsidR="00FC68E4" w:rsidRDefault="00A67D1E" w:rsidP="00FC68E4">
      <w:pPr>
        <w:spacing w:line="360" w:lineRule="auto"/>
        <w:ind w:firstLine="708"/>
        <w:jc w:val="both"/>
        <w:rPr>
          <w:rFonts w:ascii="Times New Roman" w:hAnsi="Times New Roman" w:cs="Times New Roman"/>
          <w:sz w:val="24"/>
          <w:szCs w:val="24"/>
        </w:rPr>
      </w:pPr>
      <w:r w:rsidRPr="00A67D1E">
        <w:rPr>
          <w:rFonts w:ascii="Times New Roman" w:hAnsi="Times New Roman" w:cs="Times New Roman"/>
          <w:sz w:val="24"/>
          <w:szCs w:val="24"/>
        </w:rPr>
        <w:t xml:space="preserve">Erozja gleby powoduje zmniejszanie się jej wartości użytkowej. W związku z tym należy podejmować odpowiednie zabiegi w kierunku ochrony obszarów rolniczych przed jej ujemnymi skutkami. Jednym z zasadniczych i podstawowych zabiegów, poza zabiegami agrotechnicznymi, są fitomelioracje, czyli racjonalne zalesianie i zadrzewianie obszarów. Zgodnie z art. 151 ustawy z dnia 3 lutego 1995 r. o ochronie gruntów rolnych i leśnych (Dz. U. </w:t>
      </w:r>
      <w:r w:rsidRPr="00FC68E4">
        <w:rPr>
          <w:rFonts w:ascii="Times New Roman" w:hAnsi="Times New Roman" w:cs="Times New Roman"/>
          <w:color w:val="000000" w:themeColor="text1"/>
          <w:sz w:val="24"/>
          <w:szCs w:val="24"/>
        </w:rPr>
        <w:t>20</w:t>
      </w:r>
      <w:r w:rsidR="00DE0B7D" w:rsidRPr="00FC68E4">
        <w:rPr>
          <w:rFonts w:ascii="Times New Roman" w:hAnsi="Times New Roman" w:cs="Times New Roman"/>
          <w:color w:val="000000" w:themeColor="text1"/>
          <w:sz w:val="24"/>
          <w:szCs w:val="24"/>
        </w:rPr>
        <w:t>22</w:t>
      </w:r>
      <w:r w:rsidRPr="00FC68E4">
        <w:rPr>
          <w:rFonts w:ascii="Times New Roman" w:hAnsi="Times New Roman" w:cs="Times New Roman"/>
          <w:color w:val="000000" w:themeColor="text1"/>
          <w:sz w:val="24"/>
          <w:szCs w:val="24"/>
        </w:rPr>
        <w:t xml:space="preserve">, poz. </w:t>
      </w:r>
      <w:r w:rsidR="00DE0B7D" w:rsidRPr="00FC68E4">
        <w:rPr>
          <w:rFonts w:ascii="Times New Roman" w:hAnsi="Times New Roman" w:cs="Times New Roman"/>
          <w:color w:val="000000" w:themeColor="text1"/>
          <w:sz w:val="24"/>
          <w:szCs w:val="24"/>
        </w:rPr>
        <w:t>2409</w:t>
      </w:r>
      <w:r w:rsidRPr="00FC68E4">
        <w:rPr>
          <w:rFonts w:ascii="Times New Roman" w:hAnsi="Times New Roman" w:cs="Times New Roman"/>
          <w:color w:val="000000" w:themeColor="text1"/>
          <w:sz w:val="24"/>
          <w:szCs w:val="24"/>
        </w:rPr>
        <w:t xml:space="preserve"> ze zm.) </w:t>
      </w:r>
      <w:r w:rsidRPr="00A67D1E">
        <w:rPr>
          <w:rFonts w:ascii="Times New Roman" w:hAnsi="Times New Roman" w:cs="Times New Roman"/>
          <w:sz w:val="24"/>
          <w:szCs w:val="24"/>
        </w:rPr>
        <w:t xml:space="preserve">właściciel gruntów stanowiących użytki rolne oraz gruntów </w:t>
      </w:r>
      <w:r w:rsidRPr="00A67D1E">
        <w:rPr>
          <w:rFonts w:ascii="Times New Roman" w:hAnsi="Times New Roman" w:cs="Times New Roman"/>
          <w:sz w:val="24"/>
          <w:szCs w:val="24"/>
        </w:rPr>
        <w:lastRenderedPageBreak/>
        <w:t>zrekultywowanych na cele rolne obowiązany jest do przeciwdziałania degradacji gleb, w tym szczególnie erozji.</w:t>
      </w:r>
    </w:p>
    <w:p w14:paraId="3EAEA751" w14:textId="77777777" w:rsidR="00A67D1E" w:rsidRPr="00A67D1E" w:rsidRDefault="00A67D1E" w:rsidP="00A67D1E">
      <w:pPr>
        <w:spacing w:after="0" w:line="360" w:lineRule="auto"/>
        <w:jc w:val="both"/>
        <w:rPr>
          <w:rFonts w:ascii="Times New Roman" w:hAnsi="Times New Roman" w:cs="Times New Roman"/>
          <w:b/>
          <w:bCs/>
          <w:sz w:val="24"/>
          <w:szCs w:val="24"/>
        </w:rPr>
      </w:pPr>
      <w:r w:rsidRPr="00A67D1E">
        <w:rPr>
          <w:rFonts w:ascii="Times New Roman" w:hAnsi="Times New Roman" w:cs="Times New Roman"/>
          <w:b/>
          <w:bCs/>
          <w:sz w:val="24"/>
          <w:szCs w:val="24"/>
        </w:rPr>
        <w:t>Zanieczyszczenie gleb</w:t>
      </w:r>
    </w:p>
    <w:p w14:paraId="4D559FCC" w14:textId="306ECEC7" w:rsidR="00A67D1E" w:rsidRPr="00A67D1E" w:rsidRDefault="00A67D1E" w:rsidP="00A67D1E">
      <w:pPr>
        <w:spacing w:after="0" w:line="360" w:lineRule="auto"/>
        <w:ind w:firstLine="708"/>
        <w:jc w:val="both"/>
        <w:rPr>
          <w:rFonts w:ascii="Times New Roman" w:hAnsi="Times New Roman" w:cs="Times New Roman"/>
          <w:sz w:val="24"/>
          <w:szCs w:val="24"/>
        </w:rPr>
      </w:pPr>
      <w:r w:rsidRPr="00A67D1E">
        <w:rPr>
          <w:rFonts w:ascii="Times New Roman" w:hAnsi="Times New Roman" w:cs="Times New Roman"/>
          <w:sz w:val="24"/>
          <w:szCs w:val="24"/>
        </w:rPr>
        <w:t xml:space="preserve">Zanieczyszczenie </w:t>
      </w:r>
      <w:r>
        <w:rPr>
          <w:rFonts w:ascii="Times New Roman" w:hAnsi="Times New Roman" w:cs="Times New Roman"/>
          <w:sz w:val="24"/>
          <w:szCs w:val="24"/>
        </w:rPr>
        <w:t xml:space="preserve">dla </w:t>
      </w:r>
      <w:r w:rsidRPr="00A67D1E">
        <w:rPr>
          <w:rFonts w:ascii="Times New Roman" w:hAnsi="Times New Roman" w:cs="Times New Roman"/>
          <w:sz w:val="24"/>
          <w:szCs w:val="24"/>
        </w:rPr>
        <w:t xml:space="preserve">gleb stanowi zagrożenie, prowadzące w konsekwencji do pomniejszenia aktywności biologicznej środowiska. Główne źródła zanieczyszczeń gleb stanowią: przemysł, rolnictwo, komunikacja i energetyka. </w:t>
      </w:r>
    </w:p>
    <w:p w14:paraId="3FA36D1B" w14:textId="544A59E1" w:rsidR="00A67D1E" w:rsidRDefault="00A67D1E" w:rsidP="00A67D1E">
      <w:pPr>
        <w:spacing w:after="0" w:line="360" w:lineRule="auto"/>
        <w:ind w:firstLine="708"/>
        <w:jc w:val="both"/>
        <w:rPr>
          <w:rFonts w:ascii="Times New Roman" w:hAnsi="Times New Roman" w:cs="Times New Roman"/>
          <w:sz w:val="24"/>
          <w:szCs w:val="24"/>
        </w:rPr>
      </w:pPr>
      <w:r w:rsidRPr="00A67D1E">
        <w:rPr>
          <w:rFonts w:ascii="Times New Roman" w:hAnsi="Times New Roman" w:cs="Times New Roman"/>
          <w:sz w:val="24"/>
          <w:szCs w:val="24"/>
        </w:rPr>
        <w:t>Głównym źródłem zanieczyszczeń gleb są trakty komunikacyjne. Dlatego przydatność gruntów przylegających do dróg o dużym natężeniu ruchu powinna być ograniczana dla celów rolniczych, wykluczone powinny być uprawy, np. sałaty, szpinaku, kalafiora oraz innych warzyw, zwłaszcza przeznaczonych dla niemowląt i dzieci. Badania dowodzą</w:t>
      </w:r>
      <w:r>
        <w:rPr>
          <w:rFonts w:ascii="Times New Roman" w:hAnsi="Times New Roman" w:cs="Times New Roman"/>
          <w:sz w:val="24"/>
          <w:szCs w:val="24"/>
        </w:rPr>
        <w:t>,</w:t>
      </w:r>
      <w:r w:rsidRPr="00A67D1E">
        <w:rPr>
          <w:rFonts w:ascii="Times New Roman" w:hAnsi="Times New Roman" w:cs="Times New Roman"/>
          <w:sz w:val="24"/>
          <w:szCs w:val="24"/>
        </w:rPr>
        <w:t xml:space="preserve"> że dopiero </w:t>
      </w:r>
      <w:r>
        <w:rPr>
          <w:rFonts w:ascii="Times New Roman" w:hAnsi="Times New Roman" w:cs="Times New Roman"/>
          <w:sz w:val="24"/>
          <w:szCs w:val="24"/>
        </w:rPr>
        <w:br/>
      </w:r>
      <w:r w:rsidRPr="00A67D1E">
        <w:rPr>
          <w:rFonts w:ascii="Times New Roman" w:hAnsi="Times New Roman" w:cs="Times New Roman"/>
          <w:sz w:val="24"/>
          <w:szCs w:val="24"/>
        </w:rPr>
        <w:t>w odległości 70-120 m od szosy oddziaływanie szkodliwe przestaje istnieć.</w:t>
      </w:r>
    </w:p>
    <w:p w14:paraId="3FF66001" w14:textId="1BEBBE35" w:rsidR="00D50525" w:rsidRDefault="00A67D1E" w:rsidP="00D50525">
      <w:pPr>
        <w:spacing w:after="0" w:line="360" w:lineRule="auto"/>
        <w:ind w:firstLine="708"/>
        <w:jc w:val="both"/>
        <w:rPr>
          <w:rFonts w:ascii="Times New Roman" w:hAnsi="Times New Roman" w:cs="Times New Roman"/>
          <w:sz w:val="24"/>
          <w:szCs w:val="24"/>
        </w:rPr>
      </w:pPr>
      <w:r w:rsidRPr="00A67D1E">
        <w:rPr>
          <w:rFonts w:ascii="Times New Roman" w:hAnsi="Times New Roman" w:cs="Times New Roman"/>
          <w:sz w:val="24"/>
          <w:szCs w:val="24"/>
        </w:rPr>
        <w:t>Zmiany zachodzące w środowisku glebowym, szczególnie zanieczyszczenia gleb, są kontrolowane w oparciu o sieci monitoringu: krajowego, regionalnego i lokalnego.</w:t>
      </w:r>
      <w:r w:rsidR="00D50525">
        <w:rPr>
          <w:rFonts w:ascii="Times New Roman" w:hAnsi="Times New Roman" w:cs="Times New Roman"/>
          <w:sz w:val="24"/>
          <w:szCs w:val="24"/>
        </w:rPr>
        <w:t xml:space="preserve"> Na terenie </w:t>
      </w:r>
      <w:r w:rsidR="00D50525" w:rsidRPr="00D50525">
        <w:rPr>
          <w:rFonts w:ascii="Times New Roman" w:hAnsi="Times New Roman" w:cs="Times New Roman"/>
          <w:sz w:val="24"/>
          <w:szCs w:val="24"/>
        </w:rPr>
        <w:t xml:space="preserve">województwa wielkopolskiego </w:t>
      </w:r>
      <w:r w:rsidR="00D50525">
        <w:rPr>
          <w:rFonts w:ascii="Times New Roman" w:hAnsi="Times New Roman" w:cs="Times New Roman"/>
          <w:sz w:val="24"/>
          <w:szCs w:val="24"/>
        </w:rPr>
        <w:t>prowadzone są b</w:t>
      </w:r>
      <w:r w:rsidR="00D50525" w:rsidRPr="00D50525">
        <w:rPr>
          <w:rFonts w:ascii="Times New Roman" w:hAnsi="Times New Roman" w:cs="Times New Roman"/>
          <w:sz w:val="24"/>
          <w:szCs w:val="24"/>
        </w:rPr>
        <w:t>adania gleb na obszarach szczególnie nara</w:t>
      </w:r>
      <w:r w:rsidR="00D50525">
        <w:rPr>
          <w:rFonts w:ascii="Times New Roman" w:hAnsi="Times New Roman" w:cs="Times New Roman"/>
          <w:sz w:val="24"/>
          <w:szCs w:val="24"/>
        </w:rPr>
        <w:t>ż</w:t>
      </w:r>
      <w:r w:rsidR="00D50525" w:rsidRPr="00D50525">
        <w:rPr>
          <w:rFonts w:ascii="Times New Roman" w:hAnsi="Times New Roman" w:cs="Times New Roman"/>
          <w:sz w:val="24"/>
          <w:szCs w:val="24"/>
        </w:rPr>
        <w:t>onych na zanieczyszczenie związkami azotu ze źródeł rolniczych</w:t>
      </w:r>
      <w:r w:rsidR="00D50525">
        <w:rPr>
          <w:rFonts w:ascii="Times New Roman" w:hAnsi="Times New Roman" w:cs="Times New Roman"/>
          <w:sz w:val="24"/>
          <w:szCs w:val="24"/>
        </w:rPr>
        <w:t xml:space="preserve">. </w:t>
      </w:r>
      <w:r w:rsidR="00D50525" w:rsidRPr="00D50525">
        <w:rPr>
          <w:rFonts w:ascii="Times New Roman" w:hAnsi="Times New Roman" w:cs="Times New Roman"/>
          <w:sz w:val="24"/>
          <w:szCs w:val="24"/>
        </w:rPr>
        <w:t xml:space="preserve">Zmiany zachodzące w środowisku glebowym, szczególnie zanieczyszczenia gleb, są kontrolowane w oparciu o sieci monitoringu: krajowego, regionalnego i lokalnego. </w:t>
      </w:r>
    </w:p>
    <w:p w14:paraId="6005ABF5" w14:textId="31DEA619" w:rsidR="00D50525" w:rsidRPr="00D50525" w:rsidRDefault="00D50525" w:rsidP="00D50525">
      <w:pPr>
        <w:spacing w:after="0" w:line="360" w:lineRule="auto"/>
        <w:ind w:firstLine="708"/>
        <w:jc w:val="both"/>
        <w:rPr>
          <w:rFonts w:ascii="Times New Roman" w:hAnsi="Times New Roman" w:cs="Times New Roman"/>
          <w:sz w:val="24"/>
          <w:szCs w:val="24"/>
        </w:rPr>
      </w:pPr>
      <w:r w:rsidRPr="00D50525">
        <w:rPr>
          <w:rFonts w:ascii="Times New Roman" w:hAnsi="Times New Roman" w:cs="Times New Roman"/>
          <w:sz w:val="24"/>
          <w:szCs w:val="24"/>
        </w:rPr>
        <w:t xml:space="preserve">Gmina Wapno jest gminą rolniczą i charakteryzuje się bardzo dogodnymi warunkami dla działalności rolniczej. Dlatego ważne jest aby rolnicy osiągali duże plony przy jednoczesnym poszanowaniu środowiska naturalnego. Należy prowadzić szkolenia dla rolników o dobrych praktykach rolnych w zakresie stosowania środków ochrony roślin, nawozów naturalnych, nawozów azotowych, sposobach przechowywania środków ochrony roślin i nawozów, sposobów postępowania z odciekami, odpadami i ściekami.  </w:t>
      </w:r>
    </w:p>
    <w:p w14:paraId="7B6ACD42" w14:textId="4C70793D" w:rsidR="00D50525" w:rsidRDefault="00D50525" w:rsidP="00D50525">
      <w:pPr>
        <w:spacing w:line="360" w:lineRule="auto"/>
        <w:ind w:firstLine="708"/>
        <w:jc w:val="both"/>
        <w:rPr>
          <w:rFonts w:ascii="Times New Roman" w:hAnsi="Times New Roman" w:cs="Times New Roman"/>
          <w:sz w:val="24"/>
          <w:szCs w:val="24"/>
        </w:rPr>
      </w:pPr>
      <w:r w:rsidRPr="00D50525">
        <w:rPr>
          <w:rFonts w:ascii="Times New Roman" w:hAnsi="Times New Roman" w:cs="Times New Roman"/>
          <w:sz w:val="24"/>
          <w:szCs w:val="24"/>
        </w:rPr>
        <w:t xml:space="preserve">Bezpośredni wpływ na wielkość plonu ma odczyn gleby, zawartość w glebie fosforu, potasu i magnezu. Odczyn gleb ma bezpośredni wpływ na wzrost, rozwój i plonowanie roślin. Warunkiem prawidłowego rozwoju roślin jest zapewnienie optymalnego lub tolerowanego przez nie zakresu odczynu. Optymalny zakres odczynu dla większości roślin mieści się w przedziale pH od 5,5 do 6,5, a dla roślin wrażliwych na zakwaszenie w zakresie pH 6,5–7,0 (czyli od kwaśnego przez lekko kwaśny do obojętnego). Zabiegiem niezbędnym do zrównoważenia zakwaszenia gleb wywołanego stosowaniem nawozów jest wapnowanie. Wapnowanie ma wszechstronny i korzystny wpływ na właściwości fizyczno-chemiczne </w:t>
      </w:r>
      <w:r>
        <w:rPr>
          <w:rFonts w:ascii="Times New Roman" w:hAnsi="Times New Roman" w:cs="Times New Roman"/>
          <w:sz w:val="24"/>
          <w:szCs w:val="24"/>
        </w:rPr>
        <w:br/>
      </w:r>
      <w:r w:rsidRPr="00D50525">
        <w:rPr>
          <w:rFonts w:ascii="Times New Roman" w:hAnsi="Times New Roman" w:cs="Times New Roman"/>
          <w:sz w:val="24"/>
          <w:szCs w:val="24"/>
        </w:rPr>
        <w:t xml:space="preserve">i biologiczne gleby. Wpływa na tworzenie żyzności gleby, czynnika umożliwiającego uzyskiwanie wysokich plonów i efektywnego nawożenia NPK. Aby wapnowanie spełniało </w:t>
      </w:r>
      <w:r w:rsidRPr="00D50525">
        <w:rPr>
          <w:rFonts w:ascii="Times New Roman" w:hAnsi="Times New Roman" w:cs="Times New Roman"/>
          <w:sz w:val="24"/>
          <w:szCs w:val="24"/>
        </w:rPr>
        <w:lastRenderedPageBreak/>
        <w:t xml:space="preserve">pożądany efekt, musi być zastosowane w dawkach gwarantujących uzyskanie optymalnego odczynu dla uprawianych w zmianowaniu gatunków roślin. Fosfor jest niezbędnym pierwiastkiem dla rozwoju roślin. Jego optymalna zawartość w glebie wpływa dodatnio na pobieranie przez rośliny innych składników pokarmowych, głównie azotu. Potas w roślinie jest regulatorem wielu procesów. Składnik ten ma wpływ na właściwą gospodarkę wodną </w:t>
      </w:r>
      <w:r>
        <w:rPr>
          <w:rFonts w:ascii="Times New Roman" w:hAnsi="Times New Roman" w:cs="Times New Roman"/>
          <w:sz w:val="24"/>
          <w:szCs w:val="24"/>
        </w:rPr>
        <w:br/>
      </w:r>
      <w:r w:rsidRPr="00D50525">
        <w:rPr>
          <w:rFonts w:ascii="Times New Roman" w:hAnsi="Times New Roman" w:cs="Times New Roman"/>
          <w:sz w:val="24"/>
          <w:szCs w:val="24"/>
        </w:rPr>
        <w:t>i węglowodanową, na fotosyntezę, oddychanie, gospodarkę azotem, żelazem i manganem oraz aktywuje układy enzymatyczne. Nawożenie gleb potasem winno uwzględniać wymagania pokarmowe roślin, gdyż właściwe zaopatrzenie roślin w potas zwiększa ich reakcję na nawożenie azotem. Magnez jest ważnym pierwiastkiem dla procesów życiowych rośliny. Jego istotna funkcja wynika głównie z tego, że jest składnikiem chlorofilu. Niedobór magnezu podczas wzrostu roślin powoduje spadek jakości i obniżenie plonów.</w:t>
      </w:r>
    </w:p>
    <w:p w14:paraId="5CD0B854" w14:textId="6AEB00E7" w:rsidR="00AC133C" w:rsidRDefault="00AC133C" w:rsidP="00C46EF8">
      <w:pPr>
        <w:pStyle w:val="Nagwek2"/>
        <w:numPr>
          <w:ilvl w:val="1"/>
          <w:numId w:val="1"/>
        </w:numPr>
        <w:spacing w:before="240" w:after="240" w:line="360" w:lineRule="auto"/>
        <w:ind w:left="426"/>
        <w:jc w:val="both"/>
        <w:rPr>
          <w:rFonts w:ascii="Times New Roman" w:hAnsi="Times New Roman" w:cs="Times New Roman"/>
          <w:b/>
          <w:bCs/>
          <w:color w:val="auto"/>
          <w:sz w:val="28"/>
          <w:szCs w:val="28"/>
        </w:rPr>
      </w:pPr>
      <w:bookmarkStart w:id="48" w:name="_Toc120223124"/>
      <w:r w:rsidRPr="00AC133C">
        <w:rPr>
          <w:rFonts w:ascii="Times New Roman" w:hAnsi="Times New Roman" w:cs="Times New Roman"/>
          <w:b/>
          <w:bCs/>
          <w:color w:val="auto"/>
          <w:sz w:val="28"/>
          <w:szCs w:val="28"/>
        </w:rPr>
        <w:t>Zasoby przyrodnicze</w:t>
      </w:r>
      <w:bookmarkEnd w:id="48"/>
    </w:p>
    <w:p w14:paraId="5E2C3ADE" w14:textId="396B1584" w:rsidR="001811BB" w:rsidRPr="00F70D1C" w:rsidRDefault="001811BB" w:rsidP="001811BB">
      <w:pPr>
        <w:spacing w:after="0" w:line="360" w:lineRule="auto"/>
        <w:ind w:firstLine="708"/>
        <w:jc w:val="both"/>
        <w:rPr>
          <w:rFonts w:ascii="Times New Roman" w:hAnsi="Times New Roman" w:cs="Times New Roman"/>
          <w:sz w:val="24"/>
        </w:rPr>
      </w:pPr>
      <w:r w:rsidRPr="00F70D1C">
        <w:rPr>
          <w:rFonts w:ascii="Times New Roman" w:hAnsi="Times New Roman" w:cs="Times New Roman"/>
          <w:sz w:val="24"/>
        </w:rPr>
        <w:t xml:space="preserve">Gmina </w:t>
      </w:r>
      <w:r>
        <w:rPr>
          <w:rFonts w:ascii="Times New Roman" w:hAnsi="Times New Roman" w:cs="Times New Roman"/>
          <w:sz w:val="24"/>
        </w:rPr>
        <w:t xml:space="preserve">Wapno </w:t>
      </w:r>
      <w:r w:rsidRPr="00F70D1C">
        <w:rPr>
          <w:rFonts w:ascii="Times New Roman" w:hAnsi="Times New Roman" w:cs="Times New Roman"/>
          <w:sz w:val="24"/>
        </w:rPr>
        <w:t xml:space="preserve">charakteryzuje się najniższym wskaźnikiem lesistości w całym województwie wielkopolskim, obszar ich zajmuje zaledwie 352 ha, co stanowi 7,98% całkowitej powierzchni gminy. Tak niski wskaźnik powierzchni zalesionej jest związany </w:t>
      </w:r>
      <w:r>
        <w:rPr>
          <w:rFonts w:ascii="Times New Roman" w:hAnsi="Times New Roman" w:cs="Times New Roman"/>
          <w:sz w:val="24"/>
        </w:rPr>
        <w:br/>
      </w:r>
      <w:r w:rsidRPr="00F70D1C">
        <w:rPr>
          <w:rFonts w:ascii="Times New Roman" w:hAnsi="Times New Roman" w:cs="Times New Roman"/>
          <w:sz w:val="24"/>
        </w:rPr>
        <w:t xml:space="preserve">z przewagą gleb o bardzo wysokiej przydatności rolniczej. Dwa niewielkie kompleksy leśne położone są na dwóch skrajnych krańcach gminy i należą do dwóch nadleśnictw: </w:t>
      </w:r>
    </w:p>
    <w:p w14:paraId="61DB2CF7" w14:textId="77777777" w:rsidR="001811BB" w:rsidRPr="00D37BC1" w:rsidRDefault="001811BB" w:rsidP="00D84673">
      <w:pPr>
        <w:pStyle w:val="Akapitzlist"/>
        <w:numPr>
          <w:ilvl w:val="0"/>
          <w:numId w:val="23"/>
        </w:numPr>
        <w:spacing w:after="0" w:line="360" w:lineRule="auto"/>
        <w:jc w:val="both"/>
        <w:rPr>
          <w:rFonts w:ascii="Times New Roman" w:hAnsi="Times New Roman" w:cs="Times New Roman"/>
          <w:sz w:val="24"/>
        </w:rPr>
      </w:pPr>
      <w:r w:rsidRPr="00D37BC1">
        <w:rPr>
          <w:rFonts w:ascii="Times New Roman" w:hAnsi="Times New Roman" w:cs="Times New Roman"/>
          <w:bCs/>
          <w:sz w:val="24"/>
        </w:rPr>
        <w:t>Nadleśnictwo Durowo</w:t>
      </w:r>
      <w:r w:rsidRPr="00D37BC1">
        <w:rPr>
          <w:rFonts w:ascii="Times New Roman" w:hAnsi="Times New Roman" w:cs="Times New Roman"/>
          <w:sz w:val="24"/>
        </w:rPr>
        <w:t>, usytuowane w zachodniej części gminy w okolicach miejscowości Stołężyn (ok 230 ha)</w:t>
      </w:r>
      <w:r>
        <w:rPr>
          <w:rFonts w:ascii="Times New Roman" w:hAnsi="Times New Roman" w:cs="Times New Roman"/>
          <w:sz w:val="24"/>
        </w:rPr>
        <w:t>;</w:t>
      </w:r>
    </w:p>
    <w:p w14:paraId="3058E329" w14:textId="77777777" w:rsidR="001811BB" w:rsidRPr="00D37BC1" w:rsidRDefault="001811BB" w:rsidP="00D84673">
      <w:pPr>
        <w:pStyle w:val="Akapitzlist"/>
        <w:numPr>
          <w:ilvl w:val="0"/>
          <w:numId w:val="23"/>
        </w:numPr>
        <w:spacing w:line="360" w:lineRule="auto"/>
        <w:jc w:val="both"/>
        <w:rPr>
          <w:rFonts w:ascii="Times New Roman" w:hAnsi="Times New Roman" w:cs="Times New Roman"/>
          <w:sz w:val="24"/>
        </w:rPr>
      </w:pPr>
      <w:r w:rsidRPr="00D37BC1">
        <w:rPr>
          <w:rFonts w:ascii="Times New Roman" w:hAnsi="Times New Roman" w:cs="Times New Roman"/>
          <w:bCs/>
          <w:sz w:val="24"/>
        </w:rPr>
        <w:t>Nadleśnictwo Szubin</w:t>
      </w:r>
      <w:r w:rsidRPr="00D37BC1">
        <w:rPr>
          <w:rFonts w:ascii="Times New Roman" w:hAnsi="Times New Roman" w:cs="Times New Roman"/>
          <w:sz w:val="24"/>
        </w:rPr>
        <w:t xml:space="preserve">, zlokalizowane na wschód od miejscowości Graboszewa </w:t>
      </w:r>
      <w:r>
        <w:rPr>
          <w:rFonts w:ascii="Times New Roman" w:hAnsi="Times New Roman" w:cs="Times New Roman"/>
          <w:sz w:val="24"/>
        </w:rPr>
        <w:br/>
      </w:r>
      <w:r w:rsidRPr="00D37BC1">
        <w:rPr>
          <w:rFonts w:ascii="Times New Roman" w:hAnsi="Times New Roman" w:cs="Times New Roman"/>
          <w:sz w:val="24"/>
        </w:rPr>
        <w:t xml:space="preserve">i Srebrnej Góry, w skład obrębu Szubin wchodzi leśnictwo Dziewierzewo </w:t>
      </w:r>
      <w:r>
        <w:rPr>
          <w:rFonts w:ascii="Times New Roman" w:hAnsi="Times New Roman" w:cs="Times New Roman"/>
          <w:sz w:val="24"/>
        </w:rPr>
        <w:br/>
      </w:r>
      <w:r w:rsidRPr="00D37BC1">
        <w:rPr>
          <w:rFonts w:ascii="Times New Roman" w:hAnsi="Times New Roman" w:cs="Times New Roman"/>
          <w:sz w:val="24"/>
        </w:rPr>
        <w:t>o powierzchni (ok 122 ha).</w:t>
      </w:r>
    </w:p>
    <w:p w14:paraId="5D0F7728" w14:textId="2CCA9051" w:rsidR="001811BB" w:rsidRDefault="001811BB" w:rsidP="001811BB">
      <w:pPr>
        <w:spacing w:after="0" w:line="360" w:lineRule="auto"/>
        <w:ind w:firstLine="708"/>
        <w:jc w:val="both"/>
        <w:rPr>
          <w:rFonts w:ascii="Times New Roman" w:hAnsi="Times New Roman" w:cs="Times New Roman"/>
          <w:sz w:val="24"/>
        </w:rPr>
      </w:pPr>
      <w:r w:rsidRPr="00F70D1C">
        <w:rPr>
          <w:rFonts w:ascii="Times New Roman" w:hAnsi="Times New Roman" w:cs="Times New Roman"/>
          <w:sz w:val="24"/>
        </w:rPr>
        <w:t xml:space="preserve">W południowej części </w:t>
      </w:r>
      <w:r>
        <w:rPr>
          <w:rFonts w:ascii="Times New Roman" w:hAnsi="Times New Roman" w:cs="Times New Roman"/>
          <w:sz w:val="24"/>
        </w:rPr>
        <w:t>G</w:t>
      </w:r>
      <w:r w:rsidRPr="00F70D1C">
        <w:rPr>
          <w:rFonts w:ascii="Times New Roman" w:hAnsi="Times New Roman" w:cs="Times New Roman"/>
          <w:sz w:val="24"/>
        </w:rPr>
        <w:t>miny, nieopodal miejscowości Komasin, znajdują się nieznaczne kompleksy leśne stanowiące własność prywatną (</w:t>
      </w:r>
      <w:r>
        <w:rPr>
          <w:rFonts w:ascii="Times New Roman" w:hAnsi="Times New Roman" w:cs="Times New Roman"/>
          <w:sz w:val="24"/>
        </w:rPr>
        <w:t xml:space="preserve">ok </w:t>
      </w:r>
      <w:r w:rsidRPr="00F70D1C">
        <w:rPr>
          <w:rFonts w:ascii="Times New Roman" w:hAnsi="Times New Roman" w:cs="Times New Roman"/>
          <w:sz w:val="24"/>
        </w:rPr>
        <w:t>17 ha).</w:t>
      </w:r>
      <w:r>
        <w:rPr>
          <w:rFonts w:ascii="Times New Roman" w:hAnsi="Times New Roman" w:cs="Times New Roman"/>
          <w:sz w:val="24"/>
        </w:rPr>
        <w:t xml:space="preserve"> </w:t>
      </w:r>
      <w:r w:rsidRPr="00D37BC1">
        <w:rPr>
          <w:rFonts w:ascii="Times New Roman" w:hAnsi="Times New Roman" w:cs="Times New Roman"/>
          <w:sz w:val="24"/>
        </w:rPr>
        <w:t>Lasy Państwowe na ternie gminy Wapno nie pełnią szczególnie ważnych funkcji ochronnych. Zaledwie 25,5% ich powierzchni wykorzystywanych jest do tych celów, w tym do ochrony gleb 22,3%, zaś do ochrony wód 3,2%. Reszta kompleksów leśnych przeznaczona jest na funkcje gospodarcze.</w:t>
      </w:r>
    </w:p>
    <w:p w14:paraId="355B1C83" w14:textId="77777777" w:rsidR="001811BB" w:rsidRDefault="001811BB" w:rsidP="00C46EF8">
      <w:pPr>
        <w:spacing w:after="0" w:line="360" w:lineRule="auto"/>
        <w:ind w:firstLine="708"/>
        <w:jc w:val="both"/>
        <w:rPr>
          <w:rFonts w:ascii="Times New Roman" w:hAnsi="Times New Roman" w:cs="Times New Roman"/>
          <w:sz w:val="24"/>
        </w:rPr>
      </w:pPr>
      <w:r w:rsidRPr="00D37BC1">
        <w:rPr>
          <w:rFonts w:ascii="Times New Roman" w:hAnsi="Times New Roman" w:cs="Times New Roman"/>
          <w:sz w:val="24"/>
        </w:rPr>
        <w:t xml:space="preserve">Dominującym siedliskiem leśnym na terenie gminy Wapno są bory zajmujące około 57% całkowitej powierzchni lasów. Występują one na terenach o niekorzystnych stosunkach </w:t>
      </w:r>
      <w:r>
        <w:rPr>
          <w:rFonts w:ascii="Times New Roman" w:hAnsi="Times New Roman" w:cs="Times New Roman"/>
          <w:sz w:val="24"/>
        </w:rPr>
        <w:br/>
      </w:r>
      <w:r w:rsidRPr="00D37BC1">
        <w:rPr>
          <w:rFonts w:ascii="Times New Roman" w:hAnsi="Times New Roman" w:cs="Times New Roman"/>
          <w:sz w:val="24"/>
        </w:rPr>
        <w:t>wodno</w:t>
      </w:r>
      <w:r>
        <w:rPr>
          <w:rFonts w:ascii="Times New Roman" w:hAnsi="Times New Roman" w:cs="Times New Roman"/>
          <w:sz w:val="24"/>
        </w:rPr>
        <w:t>-</w:t>
      </w:r>
      <w:r w:rsidRPr="00D37BC1">
        <w:rPr>
          <w:rFonts w:ascii="Times New Roman" w:hAnsi="Times New Roman" w:cs="Times New Roman"/>
          <w:sz w:val="24"/>
        </w:rPr>
        <w:t>glebowych.</w:t>
      </w:r>
      <w:r>
        <w:rPr>
          <w:rFonts w:ascii="Times New Roman" w:hAnsi="Times New Roman" w:cs="Times New Roman"/>
          <w:sz w:val="24"/>
        </w:rPr>
        <w:t xml:space="preserve"> </w:t>
      </w:r>
      <w:r w:rsidRPr="00D37BC1">
        <w:rPr>
          <w:rFonts w:ascii="Times New Roman" w:hAnsi="Times New Roman" w:cs="Times New Roman"/>
          <w:sz w:val="24"/>
        </w:rPr>
        <w:t xml:space="preserve">Pozostałe typy siedliskowe stanowiące 43% występują na obszarach bardzo wilgotnych, na glebach o niskim poziomie wody gruntowej, dużej retencji i dobrze przewietrzanych. </w:t>
      </w:r>
    </w:p>
    <w:p w14:paraId="548E864B" w14:textId="40D359F5" w:rsidR="001811BB" w:rsidRPr="001811BB" w:rsidRDefault="001811BB" w:rsidP="00C46EF8">
      <w:pPr>
        <w:spacing w:after="0" w:line="360" w:lineRule="auto"/>
        <w:ind w:firstLine="708"/>
        <w:jc w:val="both"/>
        <w:rPr>
          <w:rFonts w:ascii="Times New Roman" w:hAnsi="Times New Roman" w:cs="Times New Roman"/>
          <w:sz w:val="24"/>
        </w:rPr>
      </w:pPr>
      <w:r w:rsidRPr="00D37BC1">
        <w:rPr>
          <w:rFonts w:ascii="Times New Roman" w:hAnsi="Times New Roman" w:cs="Times New Roman"/>
          <w:sz w:val="24"/>
        </w:rPr>
        <w:lastRenderedPageBreak/>
        <w:t xml:space="preserve">Średni skład wiekowy drzewostanów oscyluje w granicach 58 lat. Jest wyższy od średniej dla Wielkopolski, a nawet dla kraju. Starszy drzewostan może być mniej odporny na działanie patogenów leśnych. Przeciętny zapas grubizny brutto na jeden hektar w metrach sześciennych jest nieznacznie większy niż średni zapas oszacowany dla kraju i województwa. Natomiast przeciętny przyrost drewna również odbiega od średnich wartości dla kraju </w:t>
      </w:r>
      <w:r w:rsidR="00C46EF8">
        <w:rPr>
          <w:rFonts w:ascii="Times New Roman" w:hAnsi="Times New Roman" w:cs="Times New Roman"/>
          <w:sz w:val="24"/>
        </w:rPr>
        <w:br/>
      </w:r>
      <w:r w:rsidRPr="00D37BC1">
        <w:rPr>
          <w:rFonts w:ascii="Times New Roman" w:hAnsi="Times New Roman" w:cs="Times New Roman"/>
          <w:sz w:val="24"/>
        </w:rPr>
        <w:t>i województwa. Jest to związane z bardzo dobrymi glebami zawierającymi korzystne warunki do wzrostu roślinności na tym terenie.</w:t>
      </w:r>
    </w:p>
    <w:p w14:paraId="2868B496" w14:textId="77777777" w:rsidR="00643C87" w:rsidRDefault="00643C87" w:rsidP="005A3964">
      <w:pPr>
        <w:spacing w:after="0" w:line="360" w:lineRule="auto"/>
        <w:ind w:firstLine="708"/>
        <w:jc w:val="both"/>
        <w:rPr>
          <w:rFonts w:ascii="Times New Roman" w:hAnsi="Times New Roman" w:cs="Times New Roman"/>
          <w:sz w:val="24"/>
          <w:szCs w:val="24"/>
        </w:rPr>
      </w:pPr>
      <w:r w:rsidRPr="00643C87">
        <w:rPr>
          <w:rFonts w:ascii="Times New Roman" w:hAnsi="Times New Roman" w:cs="Times New Roman"/>
          <w:sz w:val="24"/>
          <w:szCs w:val="24"/>
        </w:rPr>
        <w:t>Rolnicza przestrzeń produkcyjna Gminy Wapno ze względu na dwojakie funkcje stanowi otwartą przestrzeń przyrodniczą oraz podstawową przestrzeń gospodarczą dla gminy. Ze względu na korzystne warunki dla rozwoju rolnictwa zachowało się bardzo mało obiektów przyrodniczych, które mogłyby być objęte ochrona.</w:t>
      </w:r>
    </w:p>
    <w:p w14:paraId="4CD3F485" w14:textId="63E3D5BF" w:rsidR="005A3964" w:rsidRDefault="00643C87" w:rsidP="005A3964">
      <w:pPr>
        <w:spacing w:after="0" w:line="360" w:lineRule="auto"/>
        <w:ind w:firstLine="708"/>
        <w:jc w:val="both"/>
        <w:rPr>
          <w:rFonts w:ascii="Times New Roman" w:hAnsi="Times New Roman" w:cs="Times New Roman"/>
          <w:sz w:val="24"/>
          <w:szCs w:val="24"/>
        </w:rPr>
      </w:pPr>
      <w:r w:rsidRPr="00643C87">
        <w:rPr>
          <w:rFonts w:ascii="Times New Roman" w:hAnsi="Times New Roman" w:cs="Times New Roman"/>
          <w:sz w:val="24"/>
          <w:szCs w:val="24"/>
        </w:rPr>
        <w:t xml:space="preserve">Gmina położona jest poza terenami </w:t>
      </w:r>
      <w:r>
        <w:rPr>
          <w:rFonts w:ascii="Times New Roman" w:hAnsi="Times New Roman" w:cs="Times New Roman"/>
          <w:sz w:val="24"/>
          <w:szCs w:val="24"/>
        </w:rPr>
        <w:t xml:space="preserve">objętymi </w:t>
      </w:r>
      <w:r w:rsidRPr="00643C87">
        <w:rPr>
          <w:rFonts w:ascii="Times New Roman" w:hAnsi="Times New Roman" w:cs="Times New Roman"/>
          <w:sz w:val="24"/>
          <w:szCs w:val="24"/>
        </w:rPr>
        <w:t>formami ochrony przyrody.</w:t>
      </w:r>
      <w:r w:rsidR="00907165">
        <w:rPr>
          <w:rFonts w:ascii="Times New Roman" w:hAnsi="Times New Roman" w:cs="Times New Roman"/>
          <w:sz w:val="24"/>
          <w:szCs w:val="24"/>
        </w:rPr>
        <w:t xml:space="preserve"> Najbliższe obszary objęte prawną ochroną przyrody znajdują się w granicy 10 km od granic Gminy.</w:t>
      </w:r>
      <w:r w:rsidRPr="00643C87">
        <w:rPr>
          <w:rFonts w:ascii="Times New Roman" w:hAnsi="Times New Roman" w:cs="Times New Roman"/>
          <w:sz w:val="24"/>
          <w:szCs w:val="24"/>
        </w:rPr>
        <w:t xml:space="preserve"> Na terenie </w:t>
      </w:r>
      <w:r w:rsidR="00907165">
        <w:rPr>
          <w:rFonts w:ascii="Times New Roman" w:hAnsi="Times New Roman" w:cs="Times New Roman"/>
          <w:sz w:val="24"/>
          <w:szCs w:val="24"/>
        </w:rPr>
        <w:t>G</w:t>
      </w:r>
      <w:r w:rsidRPr="00643C87">
        <w:rPr>
          <w:rFonts w:ascii="Times New Roman" w:hAnsi="Times New Roman" w:cs="Times New Roman"/>
          <w:sz w:val="24"/>
          <w:szCs w:val="24"/>
        </w:rPr>
        <w:t xml:space="preserve">miny występują wyłącznie pojedyncze drzewa objęte ochroną prawną, które wpisane są do rejestru Wojewódzkiego Konserwatora Przyrody jako pomniki przyrody. </w:t>
      </w:r>
    </w:p>
    <w:p w14:paraId="61138E99" w14:textId="6397ACFB" w:rsidR="00643C87" w:rsidRDefault="00643C87" w:rsidP="005A3964">
      <w:pPr>
        <w:spacing w:after="0" w:line="360" w:lineRule="auto"/>
        <w:ind w:firstLine="708"/>
        <w:rPr>
          <w:rFonts w:ascii="Times New Roman" w:hAnsi="Times New Roman" w:cs="Times New Roman"/>
          <w:sz w:val="24"/>
          <w:szCs w:val="24"/>
        </w:rPr>
      </w:pPr>
      <w:r w:rsidRPr="00643C87">
        <w:rPr>
          <w:rFonts w:ascii="Times New Roman" w:hAnsi="Times New Roman" w:cs="Times New Roman"/>
          <w:sz w:val="24"/>
          <w:szCs w:val="24"/>
        </w:rPr>
        <w:t>Pomniki położone są w granicach parków w Wapnie i Stołężynie</w:t>
      </w:r>
      <w:r w:rsidR="005A3964">
        <w:rPr>
          <w:rFonts w:ascii="Times New Roman" w:hAnsi="Times New Roman" w:cs="Times New Roman"/>
          <w:sz w:val="24"/>
          <w:szCs w:val="24"/>
        </w:rPr>
        <w:t>:</w:t>
      </w:r>
    </w:p>
    <w:p w14:paraId="114D4389" w14:textId="6C3D9292" w:rsidR="005A3964" w:rsidRDefault="005A3964" w:rsidP="00D84673">
      <w:pPr>
        <w:pStyle w:val="Akapitzlist"/>
        <w:numPr>
          <w:ilvl w:val="0"/>
          <w:numId w:val="22"/>
        </w:numPr>
        <w:spacing w:line="360" w:lineRule="auto"/>
        <w:jc w:val="both"/>
        <w:rPr>
          <w:rFonts w:ascii="Times New Roman" w:hAnsi="Times New Roman" w:cs="Times New Roman"/>
          <w:sz w:val="24"/>
          <w:szCs w:val="24"/>
        </w:rPr>
      </w:pPr>
      <w:r w:rsidRPr="005A3964">
        <w:rPr>
          <w:rFonts w:ascii="Times New Roman" w:hAnsi="Times New Roman" w:cs="Times New Roman"/>
          <w:sz w:val="24"/>
          <w:szCs w:val="24"/>
        </w:rPr>
        <w:t>Pomnik przyrody – 2 jesiony wyniosłe</w:t>
      </w:r>
      <w:r>
        <w:rPr>
          <w:rFonts w:ascii="Times New Roman" w:hAnsi="Times New Roman" w:cs="Times New Roman"/>
          <w:sz w:val="24"/>
          <w:szCs w:val="24"/>
        </w:rPr>
        <w:t xml:space="preserve"> (</w:t>
      </w:r>
      <w:r w:rsidRPr="005A3964">
        <w:rPr>
          <w:rFonts w:ascii="Times New Roman" w:hAnsi="Times New Roman" w:cs="Times New Roman"/>
          <w:sz w:val="24"/>
          <w:szCs w:val="24"/>
        </w:rPr>
        <w:t xml:space="preserve">Decyzja Wojewody Pilskiego Nr 105/82 </w:t>
      </w:r>
      <w:r w:rsidR="00907165">
        <w:rPr>
          <w:rFonts w:ascii="Times New Roman" w:hAnsi="Times New Roman" w:cs="Times New Roman"/>
          <w:sz w:val="24"/>
          <w:szCs w:val="24"/>
        </w:rPr>
        <w:br/>
      </w:r>
      <w:r w:rsidRPr="005A3964">
        <w:rPr>
          <w:rFonts w:ascii="Times New Roman" w:hAnsi="Times New Roman" w:cs="Times New Roman"/>
          <w:sz w:val="24"/>
          <w:szCs w:val="24"/>
        </w:rPr>
        <w:t>z 19.08.1982 r. w sprawie</w:t>
      </w:r>
      <w:r>
        <w:rPr>
          <w:rFonts w:ascii="Times New Roman" w:hAnsi="Times New Roman" w:cs="Times New Roman"/>
          <w:sz w:val="24"/>
          <w:szCs w:val="24"/>
        </w:rPr>
        <w:t xml:space="preserve"> </w:t>
      </w:r>
      <w:r w:rsidRPr="005A3964">
        <w:rPr>
          <w:rFonts w:ascii="Times New Roman" w:hAnsi="Times New Roman" w:cs="Times New Roman"/>
          <w:sz w:val="24"/>
          <w:szCs w:val="24"/>
        </w:rPr>
        <w:t>uznania za pomniki przyrody</w:t>
      </w:r>
      <w:r>
        <w:rPr>
          <w:rFonts w:ascii="Times New Roman" w:hAnsi="Times New Roman" w:cs="Times New Roman"/>
          <w:sz w:val="24"/>
          <w:szCs w:val="24"/>
        </w:rPr>
        <w:t>);</w:t>
      </w:r>
    </w:p>
    <w:p w14:paraId="5B93F9C1" w14:textId="44662795" w:rsidR="005A3964" w:rsidRDefault="005A3964" w:rsidP="00D84673">
      <w:pPr>
        <w:pStyle w:val="Akapitzlist"/>
        <w:numPr>
          <w:ilvl w:val="0"/>
          <w:numId w:val="22"/>
        </w:numPr>
        <w:spacing w:line="360" w:lineRule="auto"/>
        <w:jc w:val="both"/>
        <w:rPr>
          <w:rFonts w:ascii="Times New Roman" w:hAnsi="Times New Roman" w:cs="Times New Roman"/>
          <w:sz w:val="24"/>
          <w:szCs w:val="24"/>
        </w:rPr>
      </w:pPr>
      <w:r w:rsidRPr="005A3964">
        <w:rPr>
          <w:rFonts w:ascii="Times New Roman" w:hAnsi="Times New Roman" w:cs="Times New Roman"/>
          <w:sz w:val="24"/>
          <w:szCs w:val="24"/>
        </w:rPr>
        <w:t>Pomnik przyrody – 2 miłorzęby dwuklapowe, lipa drobnolistna, jesion wyniosły</w:t>
      </w:r>
      <w:r>
        <w:rPr>
          <w:rFonts w:ascii="Times New Roman" w:hAnsi="Times New Roman" w:cs="Times New Roman"/>
          <w:sz w:val="24"/>
          <w:szCs w:val="24"/>
        </w:rPr>
        <w:t xml:space="preserve">, </w:t>
      </w:r>
      <w:r w:rsidRPr="005A3964">
        <w:rPr>
          <w:rFonts w:ascii="Times New Roman" w:hAnsi="Times New Roman" w:cs="Times New Roman"/>
          <w:sz w:val="24"/>
          <w:szCs w:val="24"/>
        </w:rPr>
        <w:t>Decyzja nr 18 Woj. Pilskiego</w:t>
      </w:r>
      <w:r>
        <w:rPr>
          <w:rFonts w:ascii="Times New Roman" w:hAnsi="Times New Roman" w:cs="Times New Roman"/>
          <w:sz w:val="24"/>
          <w:szCs w:val="24"/>
        </w:rPr>
        <w:t xml:space="preserve"> </w:t>
      </w:r>
      <w:r w:rsidRPr="005A3964">
        <w:rPr>
          <w:rFonts w:ascii="Times New Roman" w:hAnsi="Times New Roman" w:cs="Times New Roman"/>
          <w:sz w:val="24"/>
          <w:szCs w:val="24"/>
        </w:rPr>
        <w:t>z 19.08.1982</w:t>
      </w:r>
      <w:r>
        <w:rPr>
          <w:rFonts w:ascii="Times New Roman" w:hAnsi="Times New Roman" w:cs="Times New Roman"/>
          <w:sz w:val="24"/>
          <w:szCs w:val="24"/>
        </w:rPr>
        <w:t xml:space="preserve"> </w:t>
      </w:r>
      <w:r w:rsidRPr="005A3964">
        <w:rPr>
          <w:rFonts w:ascii="Times New Roman" w:hAnsi="Times New Roman" w:cs="Times New Roman"/>
          <w:sz w:val="24"/>
          <w:szCs w:val="24"/>
        </w:rPr>
        <w:t>r</w:t>
      </w:r>
      <w:r>
        <w:rPr>
          <w:rFonts w:ascii="Times New Roman" w:hAnsi="Times New Roman" w:cs="Times New Roman"/>
          <w:sz w:val="24"/>
          <w:szCs w:val="24"/>
        </w:rPr>
        <w:t xml:space="preserve">). </w:t>
      </w:r>
    </w:p>
    <w:p w14:paraId="4C0E02AE" w14:textId="41827D20" w:rsidR="005A3964" w:rsidRPr="005A3964" w:rsidRDefault="00444F87" w:rsidP="003F1618">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W granicach Gminy nie występują gatunki roślin, grzybów i zwierząt objętych ochroną gatunkową wymienionych w rozporządzeniu </w:t>
      </w:r>
      <w:r w:rsidRPr="00444F87">
        <w:rPr>
          <w:rFonts w:ascii="Times New Roman" w:hAnsi="Times New Roman" w:cs="Times New Roman"/>
          <w:sz w:val="24"/>
          <w:szCs w:val="24"/>
        </w:rPr>
        <w:t>Ministra Środowiska z dnia 9 października 2014 r. w sprawie ochrony gatunkowej roślin (Dz. U. z 2014 r. poz. 1409), w rozporządzeniu Ministra Środowiska z dnia 16 grudnia 2016 r. w sprawie ochrony gatunkowej zwierząt (Dz. U. z 2016 r. poz. 2183, z późn. zm.), w rozporządzeniu Ministra Środowiska z dnia 9 października 2014 r. w sprawie ochrony gatunkowej grzybów (Dz. U. z 2014 r. poz. 1408), gatunki z załącznika IV Dyrektywy Rady 92/43/EWG z dnia 21 maja 1992 r. w sprawie ochrony siedlisk przyrodniczych oraz dzikiej fauny i flory (Dz. U. L 206 z 22.7.1992, str. 7) – tzw. Dyrektywy Siedliskowej, a także gatunki zagrożone wyginięciem (np. znajdujące się na krajowej bądź regionalnej czerwonej liście) lub rzadkie.</w:t>
      </w:r>
    </w:p>
    <w:p w14:paraId="55326E35" w14:textId="240F22BA" w:rsidR="00AC133C" w:rsidRDefault="00AC133C" w:rsidP="00610607">
      <w:pPr>
        <w:pStyle w:val="Nagwek2"/>
        <w:numPr>
          <w:ilvl w:val="1"/>
          <w:numId w:val="1"/>
        </w:numPr>
        <w:spacing w:before="240" w:after="240" w:line="360" w:lineRule="auto"/>
        <w:ind w:left="426"/>
        <w:jc w:val="both"/>
        <w:rPr>
          <w:rFonts w:ascii="Times New Roman" w:hAnsi="Times New Roman" w:cs="Times New Roman"/>
          <w:b/>
          <w:bCs/>
          <w:color w:val="auto"/>
          <w:sz w:val="28"/>
          <w:szCs w:val="28"/>
        </w:rPr>
      </w:pPr>
      <w:bookmarkStart w:id="49" w:name="_Toc120223125"/>
      <w:r w:rsidRPr="00AC133C">
        <w:rPr>
          <w:rFonts w:ascii="Times New Roman" w:hAnsi="Times New Roman" w:cs="Times New Roman"/>
          <w:b/>
          <w:bCs/>
          <w:color w:val="auto"/>
          <w:sz w:val="28"/>
          <w:szCs w:val="28"/>
        </w:rPr>
        <w:lastRenderedPageBreak/>
        <w:t>Zagrożenie poważnymi awariami</w:t>
      </w:r>
      <w:bookmarkEnd w:id="49"/>
    </w:p>
    <w:p w14:paraId="30F5E117" w14:textId="4115A51D" w:rsidR="00B94CCF" w:rsidRDefault="00B94CCF" w:rsidP="00643C87">
      <w:pPr>
        <w:spacing w:after="0" w:line="360" w:lineRule="auto"/>
        <w:ind w:firstLine="708"/>
        <w:jc w:val="both"/>
        <w:rPr>
          <w:rFonts w:ascii="Times New Roman" w:hAnsi="Times New Roman" w:cs="Times New Roman"/>
          <w:sz w:val="24"/>
          <w:szCs w:val="24"/>
        </w:rPr>
      </w:pPr>
      <w:r w:rsidRPr="00B41228">
        <w:rPr>
          <w:rFonts w:ascii="Times New Roman" w:hAnsi="Times New Roman" w:cs="Times New Roman"/>
          <w:sz w:val="24"/>
          <w:szCs w:val="24"/>
        </w:rPr>
        <w:t xml:space="preserve">Poważną awarię definiuje art. 3 pkt 23 ustawy Prawo ochrony środowiska, zgodnie </w:t>
      </w:r>
      <w:r w:rsidR="00B41228">
        <w:rPr>
          <w:rFonts w:ascii="Times New Roman" w:hAnsi="Times New Roman" w:cs="Times New Roman"/>
          <w:sz w:val="24"/>
          <w:szCs w:val="24"/>
        </w:rPr>
        <w:br/>
      </w:r>
      <w:r w:rsidRPr="00B41228">
        <w:rPr>
          <w:rFonts w:ascii="Times New Roman" w:hAnsi="Times New Roman" w:cs="Times New Roman"/>
          <w:sz w:val="24"/>
          <w:szCs w:val="24"/>
        </w:rPr>
        <w:t xml:space="preserve">z którym jest to zdarzenie, (w szczególności emisja, pożar lub eksplozja) powstałe w trakcie procesu przemysłowego, magazynowania lub transportu, w których występuje jedna lub więcej niebezpiecznych substancji, prowadzące do natychmiastowego powstania zagrożenia życia lub zdrowia ludzi lub środowiska lub powstania takiego zagrożenia z opóźnieniem. Rozszerzeniem definicji poważnej awarii zgodnie z art. 3 pkt 24 ustawy Prawo ochrony środowiska jest poważna awaria przemysłowa rozumiana jako awaria w zakładzie. Kwalifikację danego zakładu do zakładów o </w:t>
      </w:r>
      <w:r w:rsidR="00B41228" w:rsidRPr="00B41228">
        <w:rPr>
          <w:rFonts w:ascii="Times New Roman" w:hAnsi="Times New Roman" w:cs="Times New Roman"/>
          <w:sz w:val="24"/>
          <w:szCs w:val="24"/>
        </w:rPr>
        <w:t>dużym</w:t>
      </w:r>
      <w:r w:rsidRPr="00B41228">
        <w:rPr>
          <w:rFonts w:ascii="Times New Roman" w:hAnsi="Times New Roman" w:cs="Times New Roman"/>
          <w:sz w:val="24"/>
          <w:szCs w:val="24"/>
        </w:rPr>
        <w:t xml:space="preserve"> bądź bardzo dużym ryzyku wystąpienia poważnej awarii przemysłowej przeprowadza się na podstawie Rozporządzenia Ministra Rozwoju z dnia 29 stycznia 2016 r. w sprawie rodzajów i ilości znajdujących się w zakładzie substancji niebezpiecznych, decydujących o zaliczeniu zakładu do zakładu o zwiększonym lub dużym ryzyku wystąpienia poważnej awarii przemysłowej (Dz. U. 2016 poz. 138).</w:t>
      </w:r>
    </w:p>
    <w:p w14:paraId="365FFADF" w14:textId="6D00BF23" w:rsidR="00B41228" w:rsidRDefault="00B41228" w:rsidP="00B41228">
      <w:pPr>
        <w:spacing w:after="0" w:line="360" w:lineRule="auto"/>
        <w:ind w:firstLine="708"/>
        <w:jc w:val="both"/>
        <w:rPr>
          <w:rFonts w:ascii="Times New Roman" w:hAnsi="Times New Roman" w:cs="Times New Roman"/>
          <w:sz w:val="24"/>
          <w:szCs w:val="24"/>
        </w:rPr>
      </w:pPr>
      <w:r w:rsidRPr="00B41228">
        <w:rPr>
          <w:rFonts w:ascii="Times New Roman" w:hAnsi="Times New Roman" w:cs="Times New Roman"/>
          <w:sz w:val="24"/>
          <w:szCs w:val="24"/>
        </w:rPr>
        <w:t xml:space="preserve">Ochrona środowiska przed poważną awarią, zgodnie z art. 243 ustawy z dnia 27 kwietnia 2001 roku Prawo ochrony </w:t>
      </w:r>
      <w:r w:rsidRPr="00FC68E4">
        <w:rPr>
          <w:rFonts w:ascii="Times New Roman" w:hAnsi="Times New Roman" w:cs="Times New Roman"/>
          <w:color w:val="000000" w:themeColor="text1"/>
          <w:sz w:val="24"/>
          <w:szCs w:val="24"/>
        </w:rPr>
        <w:t>środowiska (Dz. U. 202</w:t>
      </w:r>
      <w:r w:rsidR="00DE0B7D" w:rsidRPr="00FC68E4">
        <w:rPr>
          <w:rFonts w:ascii="Times New Roman" w:hAnsi="Times New Roman" w:cs="Times New Roman"/>
          <w:color w:val="000000" w:themeColor="text1"/>
          <w:sz w:val="24"/>
          <w:szCs w:val="24"/>
        </w:rPr>
        <w:t>1</w:t>
      </w:r>
      <w:r w:rsidRPr="00FC68E4">
        <w:rPr>
          <w:rFonts w:ascii="Times New Roman" w:hAnsi="Times New Roman" w:cs="Times New Roman"/>
          <w:color w:val="000000" w:themeColor="text1"/>
          <w:sz w:val="24"/>
          <w:szCs w:val="24"/>
        </w:rPr>
        <w:t xml:space="preserve"> poz. 1</w:t>
      </w:r>
      <w:r w:rsidR="00DE0B7D" w:rsidRPr="00FC68E4">
        <w:rPr>
          <w:rFonts w:ascii="Times New Roman" w:hAnsi="Times New Roman" w:cs="Times New Roman"/>
          <w:color w:val="000000" w:themeColor="text1"/>
          <w:sz w:val="24"/>
          <w:szCs w:val="24"/>
        </w:rPr>
        <w:t>973</w:t>
      </w:r>
      <w:r w:rsidRPr="00FC68E4">
        <w:rPr>
          <w:rFonts w:ascii="Times New Roman" w:hAnsi="Times New Roman" w:cs="Times New Roman"/>
          <w:color w:val="000000" w:themeColor="text1"/>
          <w:sz w:val="24"/>
          <w:szCs w:val="24"/>
        </w:rPr>
        <w:t xml:space="preserve">), </w:t>
      </w:r>
      <w:r w:rsidRPr="00B41228">
        <w:rPr>
          <w:rFonts w:ascii="Times New Roman" w:hAnsi="Times New Roman" w:cs="Times New Roman"/>
          <w:sz w:val="24"/>
          <w:szCs w:val="24"/>
        </w:rPr>
        <w:t xml:space="preserve">oznacza zapobieganie zdarzeniom mogącym powodować awarię oraz ograniczanie jej skutków dla ludzi i środowiska. Prowadzący zakład stwarzający zagrożenie wystąpienia awarii, dokonujący przewozu substancji niebezpiecznych oraz organy administracji, zgodnie z ustawą zobowiązani są do ochrony środowiska przed awariami. Postanowienia znowelizowanej dyrektywy (nowego podejścia) którą nazwano SEVESO II, w ramach wdrażania w Polsce przepisów Unii Europejskiej, znalazły swoje odzwierciedlenie w przepisach ustawy Prawo ochrony środowiska, w której zagadnienia dotyczące zapobiegania i ograniczania poważnych awarii przemysłowych zostały zawarte w Tytule IV "Poważne awarie". Zarówno w dyrektywie, jak                            i ustawie Prawo ochrony środowiska obowiązki te są zróżnicowane w zależności od ilości substancji niebezpiecznych znajdujących się na terenie zakładu w magazynowaniu, instalacjach technologicznych lub w inny sposób wykorzystywane w zakładzie (mogą być np. używane </w:t>
      </w:r>
      <w:r w:rsidR="00610607">
        <w:rPr>
          <w:rFonts w:ascii="Times New Roman" w:hAnsi="Times New Roman" w:cs="Times New Roman"/>
          <w:sz w:val="24"/>
          <w:szCs w:val="24"/>
        </w:rPr>
        <w:br/>
      </w:r>
      <w:r w:rsidRPr="00B41228">
        <w:rPr>
          <w:rFonts w:ascii="Times New Roman" w:hAnsi="Times New Roman" w:cs="Times New Roman"/>
          <w:sz w:val="24"/>
          <w:szCs w:val="24"/>
        </w:rPr>
        <w:t>w laboratoriach). W ustawie określono także właściwe organy, które będą odpowiedzialne za realizację poszczególnych jej zapisów:</w:t>
      </w:r>
    </w:p>
    <w:p w14:paraId="08A93C4A" w14:textId="77777777" w:rsidR="00B41228" w:rsidRDefault="00B41228" w:rsidP="00D84673">
      <w:pPr>
        <w:pStyle w:val="Akapitzlist"/>
        <w:numPr>
          <w:ilvl w:val="0"/>
          <w:numId w:val="19"/>
        </w:numPr>
        <w:spacing w:line="360" w:lineRule="auto"/>
        <w:jc w:val="both"/>
        <w:rPr>
          <w:rFonts w:ascii="Times New Roman" w:hAnsi="Times New Roman" w:cs="Times New Roman"/>
          <w:sz w:val="24"/>
          <w:szCs w:val="24"/>
        </w:rPr>
      </w:pPr>
      <w:r w:rsidRPr="00B41228">
        <w:rPr>
          <w:rFonts w:ascii="Times New Roman" w:hAnsi="Times New Roman" w:cs="Times New Roman"/>
          <w:sz w:val="24"/>
          <w:szCs w:val="24"/>
        </w:rPr>
        <w:t>dla zakładów o dużym ryzyku - właściwym organem będzie komendant wojewódzki Państwowej Straży Pożarnej,</w:t>
      </w:r>
    </w:p>
    <w:p w14:paraId="3909CCC7" w14:textId="5B6D11CE" w:rsidR="00B41228" w:rsidRPr="00B41228" w:rsidRDefault="00B41228" w:rsidP="00D84673">
      <w:pPr>
        <w:pStyle w:val="Akapitzlist"/>
        <w:numPr>
          <w:ilvl w:val="0"/>
          <w:numId w:val="19"/>
        </w:numPr>
        <w:spacing w:line="360" w:lineRule="auto"/>
        <w:jc w:val="both"/>
        <w:rPr>
          <w:rFonts w:ascii="Times New Roman" w:hAnsi="Times New Roman" w:cs="Times New Roman"/>
          <w:sz w:val="24"/>
          <w:szCs w:val="24"/>
        </w:rPr>
      </w:pPr>
      <w:r w:rsidRPr="00B41228">
        <w:rPr>
          <w:rFonts w:ascii="Times New Roman" w:hAnsi="Times New Roman" w:cs="Times New Roman"/>
          <w:sz w:val="24"/>
          <w:szCs w:val="24"/>
        </w:rPr>
        <w:t>dla zakładów o zwiększonym ryzyku - właściwym organem będzie komendant powiatowy Państwowej Straży Pożarnej.</w:t>
      </w:r>
    </w:p>
    <w:p w14:paraId="2A81BCA7" w14:textId="77777777" w:rsidR="00B41228" w:rsidRDefault="00B41228" w:rsidP="00643C87">
      <w:pPr>
        <w:spacing w:after="0" w:line="360" w:lineRule="auto"/>
        <w:ind w:firstLine="708"/>
        <w:jc w:val="both"/>
        <w:rPr>
          <w:rFonts w:ascii="Times New Roman" w:hAnsi="Times New Roman" w:cs="Times New Roman"/>
          <w:sz w:val="24"/>
          <w:szCs w:val="24"/>
        </w:rPr>
      </w:pPr>
      <w:r w:rsidRPr="00B41228">
        <w:rPr>
          <w:rFonts w:ascii="Times New Roman" w:hAnsi="Times New Roman" w:cs="Times New Roman"/>
          <w:sz w:val="24"/>
          <w:szCs w:val="24"/>
        </w:rPr>
        <w:lastRenderedPageBreak/>
        <w:t xml:space="preserve">Wojewódzki Inspektorat Ochrony Środowiska w Poznaniu prowadzi bazę danych obiektów z grupy zakładów o zwiększonym ryzyku (ZZR), zakładów o dużym ryzyku (ZDR) oraz obiektów zaliczonych do potencjalnych sprawców poważnych awarii. Na terenie Gminy Wapno nie ma zakładów dużego i zwiększonego ryzyka wystąpienia poważnej awarii przemysłowej. </w:t>
      </w:r>
    </w:p>
    <w:p w14:paraId="33D2A03A" w14:textId="77777777" w:rsidR="00B41228" w:rsidRDefault="00B41228" w:rsidP="00643C87">
      <w:pPr>
        <w:spacing w:after="0" w:line="360" w:lineRule="auto"/>
        <w:ind w:firstLine="708"/>
        <w:jc w:val="both"/>
        <w:rPr>
          <w:rFonts w:ascii="Times New Roman" w:hAnsi="Times New Roman" w:cs="Times New Roman"/>
          <w:sz w:val="24"/>
          <w:szCs w:val="24"/>
        </w:rPr>
      </w:pPr>
      <w:r w:rsidRPr="00B41228">
        <w:rPr>
          <w:rFonts w:ascii="Times New Roman" w:hAnsi="Times New Roman" w:cs="Times New Roman"/>
          <w:sz w:val="24"/>
          <w:szCs w:val="24"/>
        </w:rPr>
        <w:t>Do potencjalnych zagrożeń mogących doprowadzić do sytuacji kryzysowych należy zaliczyć przede wszystkim:</w:t>
      </w:r>
    </w:p>
    <w:p w14:paraId="03DABBEF" w14:textId="77777777" w:rsidR="00B41228" w:rsidRDefault="00B41228" w:rsidP="00D84673">
      <w:pPr>
        <w:pStyle w:val="Akapitzlist"/>
        <w:numPr>
          <w:ilvl w:val="0"/>
          <w:numId w:val="20"/>
        </w:numPr>
        <w:spacing w:line="360" w:lineRule="auto"/>
        <w:jc w:val="both"/>
        <w:rPr>
          <w:rFonts w:ascii="Times New Roman" w:hAnsi="Times New Roman" w:cs="Times New Roman"/>
          <w:sz w:val="24"/>
          <w:szCs w:val="24"/>
        </w:rPr>
      </w:pPr>
      <w:r w:rsidRPr="00B41228">
        <w:rPr>
          <w:rFonts w:ascii="Times New Roman" w:hAnsi="Times New Roman" w:cs="Times New Roman"/>
          <w:sz w:val="24"/>
          <w:szCs w:val="24"/>
        </w:rPr>
        <w:t>pożary;</w:t>
      </w:r>
    </w:p>
    <w:p w14:paraId="04206122" w14:textId="77777777" w:rsidR="00B41228" w:rsidRDefault="00B41228" w:rsidP="00D84673">
      <w:pPr>
        <w:pStyle w:val="Akapitzlist"/>
        <w:numPr>
          <w:ilvl w:val="0"/>
          <w:numId w:val="20"/>
        </w:numPr>
        <w:spacing w:line="360" w:lineRule="auto"/>
        <w:jc w:val="both"/>
        <w:rPr>
          <w:rFonts w:ascii="Times New Roman" w:hAnsi="Times New Roman" w:cs="Times New Roman"/>
          <w:sz w:val="24"/>
          <w:szCs w:val="24"/>
        </w:rPr>
      </w:pPr>
      <w:r w:rsidRPr="00B41228">
        <w:rPr>
          <w:rFonts w:ascii="Times New Roman" w:hAnsi="Times New Roman" w:cs="Times New Roman"/>
          <w:sz w:val="24"/>
          <w:szCs w:val="24"/>
        </w:rPr>
        <w:t>katastrofy, awarie i niekontrolowane przenikanie różnych substancji do środowiska naturalnego;</w:t>
      </w:r>
      <w:r>
        <w:rPr>
          <w:rFonts w:ascii="Times New Roman" w:hAnsi="Times New Roman" w:cs="Times New Roman"/>
          <w:sz w:val="24"/>
          <w:szCs w:val="24"/>
        </w:rPr>
        <w:t xml:space="preserve"> </w:t>
      </w:r>
    </w:p>
    <w:p w14:paraId="2F5C96A7" w14:textId="77777777" w:rsidR="00B41228" w:rsidRDefault="00B41228" w:rsidP="00D84673">
      <w:pPr>
        <w:pStyle w:val="Akapitzlist"/>
        <w:numPr>
          <w:ilvl w:val="0"/>
          <w:numId w:val="20"/>
        </w:numPr>
        <w:spacing w:line="360" w:lineRule="auto"/>
        <w:jc w:val="both"/>
        <w:rPr>
          <w:rFonts w:ascii="Times New Roman" w:hAnsi="Times New Roman" w:cs="Times New Roman"/>
          <w:sz w:val="24"/>
          <w:szCs w:val="24"/>
        </w:rPr>
      </w:pPr>
      <w:r w:rsidRPr="00B41228">
        <w:rPr>
          <w:rFonts w:ascii="Times New Roman" w:hAnsi="Times New Roman" w:cs="Times New Roman"/>
          <w:sz w:val="24"/>
          <w:szCs w:val="24"/>
        </w:rPr>
        <w:t>transport kolejowy - ryzyko skażenia toksycznymi środkami przemysłowymi, tj. amoniakiem, chlorem, kwasem siarkowym, kwasem azotowym;</w:t>
      </w:r>
    </w:p>
    <w:p w14:paraId="23AA7D03" w14:textId="3C0BD357" w:rsidR="00B41228" w:rsidRDefault="00B41228" w:rsidP="00D84673">
      <w:pPr>
        <w:pStyle w:val="Akapitzlist"/>
        <w:numPr>
          <w:ilvl w:val="0"/>
          <w:numId w:val="20"/>
        </w:numPr>
        <w:spacing w:line="360" w:lineRule="auto"/>
        <w:jc w:val="both"/>
        <w:rPr>
          <w:rFonts w:ascii="Times New Roman" w:hAnsi="Times New Roman" w:cs="Times New Roman"/>
          <w:sz w:val="24"/>
          <w:szCs w:val="24"/>
        </w:rPr>
      </w:pPr>
      <w:r w:rsidRPr="00B41228">
        <w:rPr>
          <w:rFonts w:ascii="Times New Roman" w:hAnsi="Times New Roman" w:cs="Times New Roman"/>
          <w:sz w:val="24"/>
          <w:szCs w:val="24"/>
        </w:rPr>
        <w:t xml:space="preserve">transport drogowy i kolejowy - ryzyko skażenia przez rozszczelnienie cystern </w:t>
      </w:r>
      <w:r w:rsidR="00302FC1">
        <w:rPr>
          <w:rFonts w:ascii="Times New Roman" w:hAnsi="Times New Roman" w:cs="Times New Roman"/>
          <w:sz w:val="24"/>
          <w:szCs w:val="24"/>
        </w:rPr>
        <w:br/>
      </w:r>
      <w:r w:rsidRPr="00B41228">
        <w:rPr>
          <w:rFonts w:ascii="Times New Roman" w:hAnsi="Times New Roman" w:cs="Times New Roman"/>
          <w:sz w:val="24"/>
          <w:szCs w:val="24"/>
        </w:rPr>
        <w:t>z substancjami ropopochodnymi i gazem płynnym oraz amoniakiem i chlorem;</w:t>
      </w:r>
    </w:p>
    <w:p w14:paraId="7DDD1FB6" w14:textId="77777777" w:rsidR="00B41228" w:rsidRDefault="00B41228" w:rsidP="00D84673">
      <w:pPr>
        <w:pStyle w:val="Akapitzlist"/>
        <w:numPr>
          <w:ilvl w:val="0"/>
          <w:numId w:val="20"/>
        </w:numPr>
        <w:spacing w:line="360" w:lineRule="auto"/>
        <w:jc w:val="both"/>
        <w:rPr>
          <w:rFonts w:ascii="Times New Roman" w:hAnsi="Times New Roman" w:cs="Times New Roman"/>
          <w:sz w:val="24"/>
          <w:szCs w:val="24"/>
        </w:rPr>
      </w:pPr>
      <w:r w:rsidRPr="00B41228">
        <w:rPr>
          <w:rFonts w:ascii="Times New Roman" w:hAnsi="Times New Roman" w:cs="Times New Roman"/>
          <w:sz w:val="24"/>
          <w:szCs w:val="24"/>
        </w:rPr>
        <w:t>awarie urządzeń technicznych w zakładach przemysłowych;</w:t>
      </w:r>
    </w:p>
    <w:p w14:paraId="2623BF68" w14:textId="77777777" w:rsidR="00302FC1" w:rsidRDefault="00B41228" w:rsidP="00D84673">
      <w:pPr>
        <w:pStyle w:val="Akapitzlist"/>
        <w:numPr>
          <w:ilvl w:val="0"/>
          <w:numId w:val="20"/>
        </w:numPr>
        <w:spacing w:line="360" w:lineRule="auto"/>
        <w:jc w:val="both"/>
        <w:rPr>
          <w:rFonts w:ascii="Times New Roman" w:hAnsi="Times New Roman" w:cs="Times New Roman"/>
          <w:sz w:val="24"/>
          <w:szCs w:val="24"/>
        </w:rPr>
      </w:pPr>
      <w:r w:rsidRPr="00B41228">
        <w:rPr>
          <w:rFonts w:ascii="Times New Roman" w:hAnsi="Times New Roman" w:cs="Times New Roman"/>
          <w:sz w:val="24"/>
          <w:szCs w:val="24"/>
        </w:rPr>
        <w:t>klęski żywiołowe, anomalie pogodowe (susze, huragany, intensywne opady, powodzie).</w:t>
      </w:r>
    </w:p>
    <w:p w14:paraId="1A01399C" w14:textId="3299D5EE" w:rsidR="00302FC1" w:rsidRDefault="00302FC1">
      <w:pPr>
        <w:rPr>
          <w:rFonts w:ascii="Times New Roman" w:hAnsi="Times New Roman" w:cs="Times New Roman"/>
          <w:sz w:val="24"/>
          <w:szCs w:val="24"/>
        </w:rPr>
      </w:pPr>
    </w:p>
    <w:p w14:paraId="52B0DF01" w14:textId="66681781" w:rsidR="00FC68E4" w:rsidRDefault="00FC68E4">
      <w:pPr>
        <w:rPr>
          <w:rFonts w:ascii="Times New Roman" w:hAnsi="Times New Roman" w:cs="Times New Roman"/>
          <w:sz w:val="24"/>
          <w:szCs w:val="24"/>
        </w:rPr>
      </w:pPr>
    </w:p>
    <w:p w14:paraId="425AB084" w14:textId="2C328D13" w:rsidR="00FC68E4" w:rsidRDefault="00FC68E4">
      <w:pPr>
        <w:rPr>
          <w:rFonts w:ascii="Times New Roman" w:hAnsi="Times New Roman" w:cs="Times New Roman"/>
          <w:sz w:val="24"/>
          <w:szCs w:val="24"/>
        </w:rPr>
      </w:pPr>
    </w:p>
    <w:p w14:paraId="2A5AD291" w14:textId="794CD525" w:rsidR="00FC68E4" w:rsidRDefault="00FC68E4">
      <w:pPr>
        <w:rPr>
          <w:rFonts w:ascii="Times New Roman" w:hAnsi="Times New Roman" w:cs="Times New Roman"/>
          <w:sz w:val="24"/>
          <w:szCs w:val="24"/>
        </w:rPr>
      </w:pPr>
    </w:p>
    <w:p w14:paraId="1399EFCB" w14:textId="13910242" w:rsidR="00FC68E4" w:rsidRDefault="00FC68E4">
      <w:pPr>
        <w:rPr>
          <w:rFonts w:ascii="Times New Roman" w:hAnsi="Times New Roman" w:cs="Times New Roman"/>
          <w:sz w:val="24"/>
          <w:szCs w:val="24"/>
        </w:rPr>
      </w:pPr>
    </w:p>
    <w:p w14:paraId="3D106AB4" w14:textId="39DA553B" w:rsidR="00FC68E4" w:rsidRDefault="00FC68E4">
      <w:pPr>
        <w:rPr>
          <w:rFonts w:ascii="Times New Roman" w:hAnsi="Times New Roman" w:cs="Times New Roman"/>
          <w:sz w:val="24"/>
          <w:szCs w:val="24"/>
        </w:rPr>
      </w:pPr>
    </w:p>
    <w:p w14:paraId="08048A1C" w14:textId="31330733" w:rsidR="00FC68E4" w:rsidRDefault="00FC68E4">
      <w:pPr>
        <w:rPr>
          <w:rFonts w:ascii="Times New Roman" w:hAnsi="Times New Roman" w:cs="Times New Roman"/>
          <w:sz w:val="24"/>
          <w:szCs w:val="24"/>
        </w:rPr>
      </w:pPr>
    </w:p>
    <w:p w14:paraId="0DA7FDC2" w14:textId="00BEA0DF" w:rsidR="00FC68E4" w:rsidRDefault="00FC68E4">
      <w:pPr>
        <w:rPr>
          <w:rFonts w:ascii="Times New Roman" w:hAnsi="Times New Roman" w:cs="Times New Roman"/>
          <w:sz w:val="24"/>
          <w:szCs w:val="24"/>
        </w:rPr>
      </w:pPr>
    </w:p>
    <w:p w14:paraId="2C2E30A1" w14:textId="030C4B03" w:rsidR="00FC68E4" w:rsidRDefault="00FC68E4">
      <w:pPr>
        <w:rPr>
          <w:rFonts w:ascii="Times New Roman" w:hAnsi="Times New Roman" w:cs="Times New Roman"/>
          <w:sz w:val="24"/>
          <w:szCs w:val="24"/>
        </w:rPr>
      </w:pPr>
    </w:p>
    <w:p w14:paraId="09A66BC0" w14:textId="508062AE" w:rsidR="00FC68E4" w:rsidRDefault="00FC68E4">
      <w:pPr>
        <w:rPr>
          <w:rFonts w:ascii="Times New Roman" w:hAnsi="Times New Roman" w:cs="Times New Roman"/>
          <w:sz w:val="24"/>
          <w:szCs w:val="24"/>
        </w:rPr>
      </w:pPr>
    </w:p>
    <w:p w14:paraId="68568FB1" w14:textId="5BD3747B" w:rsidR="00FC68E4" w:rsidRDefault="00FC68E4">
      <w:pPr>
        <w:rPr>
          <w:rFonts w:ascii="Times New Roman" w:hAnsi="Times New Roman" w:cs="Times New Roman"/>
          <w:sz w:val="24"/>
          <w:szCs w:val="24"/>
        </w:rPr>
      </w:pPr>
    </w:p>
    <w:p w14:paraId="5A288433" w14:textId="5F64797C" w:rsidR="00FC68E4" w:rsidRDefault="00FC68E4">
      <w:pPr>
        <w:rPr>
          <w:rFonts w:ascii="Times New Roman" w:hAnsi="Times New Roman" w:cs="Times New Roman"/>
          <w:sz w:val="24"/>
          <w:szCs w:val="24"/>
        </w:rPr>
      </w:pPr>
    </w:p>
    <w:p w14:paraId="2C956589" w14:textId="7A650A4A" w:rsidR="00FC68E4" w:rsidRDefault="00FC68E4">
      <w:pPr>
        <w:rPr>
          <w:rFonts w:ascii="Times New Roman" w:hAnsi="Times New Roman" w:cs="Times New Roman"/>
          <w:sz w:val="24"/>
          <w:szCs w:val="24"/>
        </w:rPr>
      </w:pPr>
    </w:p>
    <w:p w14:paraId="1148AAB4" w14:textId="2BC96B92" w:rsidR="00FC68E4" w:rsidRDefault="00FC68E4">
      <w:pPr>
        <w:rPr>
          <w:rFonts w:ascii="Times New Roman" w:hAnsi="Times New Roman" w:cs="Times New Roman"/>
          <w:sz w:val="24"/>
          <w:szCs w:val="24"/>
        </w:rPr>
      </w:pPr>
    </w:p>
    <w:p w14:paraId="30FB0F00" w14:textId="77777777" w:rsidR="00FC68E4" w:rsidRPr="00DE0B7D" w:rsidRDefault="00FC68E4">
      <w:pPr>
        <w:rPr>
          <w:rFonts w:ascii="Times New Roman" w:hAnsi="Times New Roman" w:cs="Times New Roman"/>
          <w:sz w:val="24"/>
          <w:szCs w:val="24"/>
        </w:rPr>
      </w:pPr>
    </w:p>
    <w:p w14:paraId="3DFB9DE0" w14:textId="449BDBAC" w:rsidR="00A8510F" w:rsidRDefault="00A8510F" w:rsidP="00610607">
      <w:pPr>
        <w:pStyle w:val="Akapitzlist"/>
        <w:numPr>
          <w:ilvl w:val="0"/>
          <w:numId w:val="1"/>
        </w:numPr>
        <w:spacing w:after="240" w:line="360" w:lineRule="auto"/>
        <w:rPr>
          <w:rFonts w:ascii="Times New Roman" w:eastAsiaTheme="majorEastAsia" w:hAnsi="Times New Roman" w:cs="Times New Roman"/>
          <w:b/>
          <w:bCs/>
          <w:caps/>
          <w:sz w:val="28"/>
          <w:szCs w:val="28"/>
        </w:rPr>
      </w:pPr>
      <w:r w:rsidRPr="00A8510F">
        <w:rPr>
          <w:rFonts w:ascii="Times New Roman" w:eastAsiaTheme="majorEastAsia" w:hAnsi="Times New Roman" w:cs="Times New Roman"/>
          <w:b/>
          <w:bCs/>
          <w:caps/>
          <w:sz w:val="28"/>
          <w:szCs w:val="28"/>
        </w:rPr>
        <w:lastRenderedPageBreak/>
        <w:t>Potencjalne zmiany stanu środowiska w przypadku braku realizacji Planu</w:t>
      </w:r>
    </w:p>
    <w:p w14:paraId="67822316" w14:textId="77777777" w:rsidR="00A8510F" w:rsidRPr="00B854FF" w:rsidRDefault="00A8510F" w:rsidP="00610607">
      <w:pPr>
        <w:spacing w:after="0" w:line="360" w:lineRule="auto"/>
        <w:ind w:firstLine="708"/>
        <w:jc w:val="both"/>
        <w:rPr>
          <w:rFonts w:ascii="Times New Roman" w:hAnsi="Times New Roman" w:cs="Times New Roman"/>
          <w:sz w:val="24"/>
          <w:szCs w:val="24"/>
        </w:rPr>
      </w:pPr>
      <w:r w:rsidRPr="00B854FF">
        <w:rPr>
          <w:rFonts w:ascii="Times New Roman" w:hAnsi="Times New Roman" w:cs="Times New Roman"/>
          <w:sz w:val="24"/>
          <w:szCs w:val="24"/>
        </w:rPr>
        <w:t xml:space="preserve">Plan gospodarki niskoemisyjnej ma na celu poprawienie stanu środowiska przyrodniczego w zakresie jakości powietrza atmosferycznego oraz efektywności wykorzystania zasobów energii odnawialnej i nieodnawialnej. Brak realizacji zapisów Planu prowadzić może do pogorszenia elementów środowiska w zakresie ww. geokomponentów </w:t>
      </w:r>
      <w:r>
        <w:rPr>
          <w:rFonts w:ascii="Times New Roman" w:hAnsi="Times New Roman" w:cs="Times New Roman"/>
          <w:sz w:val="24"/>
          <w:szCs w:val="24"/>
        </w:rPr>
        <w:br/>
      </w:r>
      <w:r w:rsidRPr="00B854FF">
        <w:rPr>
          <w:rFonts w:ascii="Times New Roman" w:hAnsi="Times New Roman" w:cs="Times New Roman"/>
          <w:sz w:val="24"/>
          <w:szCs w:val="24"/>
        </w:rPr>
        <w:t>i wykorzystania zasobów. Istnieje zagrożenie zmiany stanu środowiska poprzez m.in.:</w:t>
      </w:r>
    </w:p>
    <w:p w14:paraId="06890260" w14:textId="77777777" w:rsidR="00A8510F" w:rsidRPr="00B854FF" w:rsidRDefault="00A8510F" w:rsidP="00AC5065">
      <w:pPr>
        <w:numPr>
          <w:ilvl w:val="0"/>
          <w:numId w:val="45"/>
        </w:numPr>
        <w:spacing w:after="0" w:line="360" w:lineRule="auto"/>
        <w:jc w:val="both"/>
        <w:rPr>
          <w:rFonts w:ascii="Times New Roman" w:hAnsi="Times New Roman" w:cs="Times New Roman"/>
          <w:sz w:val="24"/>
          <w:szCs w:val="24"/>
        </w:rPr>
      </w:pPr>
      <w:r w:rsidRPr="00B854FF">
        <w:rPr>
          <w:rFonts w:ascii="Times New Roman" w:hAnsi="Times New Roman" w:cs="Times New Roman"/>
          <w:sz w:val="24"/>
          <w:szCs w:val="24"/>
        </w:rPr>
        <w:t>pogorszenie jakości powietrza;</w:t>
      </w:r>
    </w:p>
    <w:p w14:paraId="512CC842" w14:textId="77777777" w:rsidR="00A8510F" w:rsidRPr="00B854FF" w:rsidRDefault="00A8510F" w:rsidP="00AC5065">
      <w:pPr>
        <w:numPr>
          <w:ilvl w:val="0"/>
          <w:numId w:val="45"/>
        </w:numPr>
        <w:spacing w:after="0" w:line="360" w:lineRule="auto"/>
        <w:jc w:val="both"/>
        <w:rPr>
          <w:rFonts w:ascii="Times New Roman" w:hAnsi="Times New Roman" w:cs="Times New Roman"/>
          <w:sz w:val="24"/>
          <w:szCs w:val="24"/>
        </w:rPr>
      </w:pPr>
      <w:r w:rsidRPr="00B854FF">
        <w:rPr>
          <w:rFonts w:ascii="Times New Roman" w:hAnsi="Times New Roman" w:cs="Times New Roman"/>
          <w:sz w:val="24"/>
          <w:szCs w:val="24"/>
        </w:rPr>
        <w:t>zwiększenie emisji gazów cieplarnianych;</w:t>
      </w:r>
    </w:p>
    <w:p w14:paraId="3E0B6C56" w14:textId="77777777" w:rsidR="00A8510F" w:rsidRPr="00B854FF" w:rsidRDefault="00A8510F" w:rsidP="00AC5065">
      <w:pPr>
        <w:numPr>
          <w:ilvl w:val="0"/>
          <w:numId w:val="45"/>
        </w:numPr>
        <w:spacing w:after="0" w:line="360" w:lineRule="auto"/>
        <w:jc w:val="both"/>
        <w:rPr>
          <w:rFonts w:ascii="Times New Roman" w:hAnsi="Times New Roman" w:cs="Times New Roman"/>
          <w:sz w:val="24"/>
          <w:szCs w:val="24"/>
        </w:rPr>
      </w:pPr>
      <w:r w:rsidRPr="00B854FF">
        <w:rPr>
          <w:rFonts w:ascii="Times New Roman" w:hAnsi="Times New Roman" w:cs="Times New Roman"/>
          <w:sz w:val="24"/>
          <w:szCs w:val="24"/>
        </w:rPr>
        <w:t>pogorszenie jakości życia mieszkańców;</w:t>
      </w:r>
    </w:p>
    <w:p w14:paraId="5747E958" w14:textId="77777777" w:rsidR="00A8510F" w:rsidRPr="00B854FF" w:rsidRDefault="00A8510F" w:rsidP="00AC5065">
      <w:pPr>
        <w:numPr>
          <w:ilvl w:val="0"/>
          <w:numId w:val="45"/>
        </w:numPr>
        <w:spacing w:line="360" w:lineRule="auto"/>
        <w:jc w:val="both"/>
        <w:rPr>
          <w:rFonts w:ascii="Times New Roman" w:hAnsi="Times New Roman" w:cs="Times New Roman"/>
          <w:sz w:val="24"/>
          <w:szCs w:val="24"/>
        </w:rPr>
      </w:pPr>
      <w:r w:rsidRPr="00B854FF">
        <w:rPr>
          <w:rFonts w:ascii="Times New Roman" w:hAnsi="Times New Roman" w:cs="Times New Roman"/>
          <w:sz w:val="24"/>
          <w:szCs w:val="24"/>
        </w:rPr>
        <w:t>brak podjęcia działań edukacyjnych, co może skutkować utrwaleniem się konsumpcyjnego modelu życia, który wiąże się ze zwiększonym zapotrzebowaniem na surowce i energię a przez to stale rosnącym zanieczyszczeniem środowiska.</w:t>
      </w:r>
    </w:p>
    <w:p w14:paraId="7CCFC775" w14:textId="77777777" w:rsidR="00A8510F" w:rsidRDefault="00A8510F" w:rsidP="00A8510F">
      <w:pPr>
        <w:spacing w:after="0" w:line="360" w:lineRule="auto"/>
        <w:ind w:firstLine="708"/>
        <w:jc w:val="both"/>
        <w:rPr>
          <w:rFonts w:ascii="Times New Roman" w:hAnsi="Times New Roman" w:cs="Times New Roman"/>
          <w:sz w:val="24"/>
          <w:szCs w:val="24"/>
        </w:rPr>
      </w:pPr>
      <w:r w:rsidRPr="00B854FF">
        <w:rPr>
          <w:rFonts w:ascii="Times New Roman" w:hAnsi="Times New Roman" w:cs="Times New Roman"/>
          <w:sz w:val="24"/>
          <w:szCs w:val="24"/>
        </w:rPr>
        <w:t xml:space="preserve">W przypadku braku realizacji Planu, przeprowadzona analiza i ocena istniejącego stanu środowiska pozwala wykazać, że może nastąpić pogorszenie stanu środowiska w obszarze jakości powietrza atmosferycznego, klimatu i zrównoważonego wykorzystania zasobów. Brak realizacji Planu przyczyniać się będzie do występowania negatywnych tendencji w zakresie korzystania ze środowiska. Utrudni to również realizację założeń zrównoważonego rozwoju gminy oraz celów aktualnego Programu ochrony powietrza. W związku z powyższym realizacja </w:t>
      </w:r>
      <w:r w:rsidRPr="00B854FF">
        <w:rPr>
          <w:rFonts w:ascii="Times New Roman" w:hAnsi="Times New Roman" w:cs="Times New Roman"/>
          <w:iCs/>
          <w:sz w:val="24"/>
          <w:szCs w:val="24"/>
        </w:rPr>
        <w:t>Planu</w:t>
      </w:r>
      <w:r w:rsidRPr="00B854FF">
        <w:rPr>
          <w:rFonts w:ascii="Times New Roman" w:hAnsi="Times New Roman" w:cs="Times New Roman"/>
          <w:i/>
          <w:sz w:val="24"/>
          <w:szCs w:val="24"/>
        </w:rPr>
        <w:t xml:space="preserve"> </w:t>
      </w:r>
      <w:r w:rsidRPr="00B854FF">
        <w:rPr>
          <w:rFonts w:ascii="Times New Roman" w:hAnsi="Times New Roman" w:cs="Times New Roman"/>
          <w:sz w:val="24"/>
          <w:szCs w:val="24"/>
        </w:rPr>
        <w:t>jest potrzebna i konieczna.</w:t>
      </w:r>
    </w:p>
    <w:p w14:paraId="4A23C253" w14:textId="77777777" w:rsidR="00A8510F" w:rsidRPr="00B854FF" w:rsidRDefault="00A8510F" w:rsidP="00A8510F">
      <w:pPr>
        <w:spacing w:after="0" w:line="360" w:lineRule="auto"/>
        <w:ind w:firstLine="708"/>
        <w:jc w:val="both"/>
        <w:rPr>
          <w:rFonts w:ascii="Times New Roman" w:hAnsi="Times New Roman" w:cs="Times New Roman"/>
          <w:sz w:val="24"/>
          <w:szCs w:val="24"/>
        </w:rPr>
      </w:pPr>
      <w:r w:rsidRPr="00B854FF">
        <w:rPr>
          <w:rFonts w:ascii="Times New Roman" w:hAnsi="Times New Roman" w:cs="Times New Roman"/>
          <w:sz w:val="24"/>
          <w:szCs w:val="24"/>
        </w:rPr>
        <w:t xml:space="preserve">Przyjęte cele w Planie gospodarki niskoemisyjnej dla Gminy Wapno są spójne z celami ustalonymi w dokumentach szczebla międzynarodowego, krajowego, wojewódzkiego </w:t>
      </w:r>
      <w:r>
        <w:rPr>
          <w:rFonts w:ascii="Times New Roman" w:hAnsi="Times New Roman" w:cs="Times New Roman"/>
          <w:sz w:val="24"/>
          <w:szCs w:val="24"/>
        </w:rPr>
        <w:br/>
      </w:r>
      <w:r w:rsidRPr="00B854FF">
        <w:rPr>
          <w:rFonts w:ascii="Times New Roman" w:hAnsi="Times New Roman" w:cs="Times New Roman"/>
          <w:sz w:val="24"/>
          <w:szCs w:val="24"/>
        </w:rPr>
        <w:t xml:space="preserve">i regionalnego, które zmierzają do poprawy stanu środowiska. Ewentualne odstąpienie od wdrażania zapisów przedmiotowego dokumentu może oznaczać odstąpienie od obowiązku realizacji celów polityki ochrony środowiska, co miałoby negatywne konsekwencje ekologiczne i społeczne </w:t>
      </w:r>
      <w:r>
        <w:rPr>
          <w:rFonts w:ascii="Times New Roman" w:hAnsi="Times New Roman" w:cs="Times New Roman"/>
          <w:sz w:val="24"/>
          <w:szCs w:val="24"/>
        </w:rPr>
        <w:t xml:space="preserve">jak </w:t>
      </w:r>
      <w:r w:rsidRPr="00B854FF">
        <w:rPr>
          <w:rFonts w:ascii="Times New Roman" w:hAnsi="Times New Roman" w:cs="Times New Roman"/>
          <w:sz w:val="24"/>
          <w:szCs w:val="24"/>
        </w:rPr>
        <w:t>pogorszenie zdrowia i jakości życia mieszkańców.</w:t>
      </w:r>
    </w:p>
    <w:p w14:paraId="2A473505" w14:textId="77777777" w:rsidR="00A8510F" w:rsidRPr="00A8510F" w:rsidRDefault="00A8510F" w:rsidP="00A8510F">
      <w:pPr>
        <w:rPr>
          <w:rFonts w:ascii="Times New Roman" w:eastAsiaTheme="majorEastAsia" w:hAnsi="Times New Roman" w:cs="Times New Roman"/>
          <w:b/>
          <w:bCs/>
          <w:caps/>
          <w:sz w:val="28"/>
          <w:szCs w:val="28"/>
        </w:rPr>
      </w:pPr>
    </w:p>
    <w:p w14:paraId="7820A612" w14:textId="3D534144" w:rsidR="00AC133C" w:rsidRDefault="00AC133C" w:rsidP="00D84673">
      <w:pPr>
        <w:pStyle w:val="Nagwek1"/>
        <w:numPr>
          <w:ilvl w:val="0"/>
          <w:numId w:val="1"/>
        </w:numPr>
        <w:spacing w:before="0" w:after="240" w:line="360" w:lineRule="auto"/>
        <w:jc w:val="both"/>
        <w:rPr>
          <w:rFonts w:ascii="Times New Roman" w:hAnsi="Times New Roman" w:cs="Times New Roman"/>
          <w:b/>
          <w:bCs/>
          <w:caps/>
          <w:color w:val="auto"/>
          <w:sz w:val="28"/>
          <w:szCs w:val="28"/>
        </w:rPr>
      </w:pPr>
      <w:bookmarkStart w:id="50" w:name="_Toc120223126"/>
      <w:r w:rsidRPr="001F498E">
        <w:rPr>
          <w:rFonts w:ascii="Times New Roman" w:hAnsi="Times New Roman" w:cs="Times New Roman"/>
          <w:b/>
          <w:bCs/>
          <w:caps/>
          <w:color w:val="auto"/>
          <w:sz w:val="28"/>
          <w:szCs w:val="28"/>
        </w:rPr>
        <w:lastRenderedPageBreak/>
        <w:t xml:space="preserve">Istniejące problemy ochrony środowiska istotne </w:t>
      </w:r>
      <w:r w:rsidR="00302FC1">
        <w:rPr>
          <w:rFonts w:ascii="Times New Roman" w:hAnsi="Times New Roman" w:cs="Times New Roman"/>
          <w:b/>
          <w:bCs/>
          <w:caps/>
          <w:color w:val="auto"/>
          <w:sz w:val="28"/>
          <w:szCs w:val="28"/>
        </w:rPr>
        <w:br/>
      </w:r>
      <w:r w:rsidRPr="001F498E">
        <w:rPr>
          <w:rFonts w:ascii="Times New Roman" w:hAnsi="Times New Roman" w:cs="Times New Roman"/>
          <w:b/>
          <w:bCs/>
          <w:caps/>
          <w:color w:val="auto"/>
          <w:sz w:val="28"/>
          <w:szCs w:val="28"/>
        </w:rPr>
        <w:t xml:space="preserve">z punktu widzenia realizacji Planu, w szczególności dotyczących obszarów podlegających ochronie na podstawie ustawy z dnia 16 kwietnia 2004 roku </w:t>
      </w:r>
      <w:r w:rsidR="00B854FF">
        <w:rPr>
          <w:rFonts w:ascii="Times New Roman" w:hAnsi="Times New Roman" w:cs="Times New Roman"/>
          <w:b/>
          <w:bCs/>
          <w:caps/>
          <w:color w:val="auto"/>
          <w:sz w:val="28"/>
          <w:szCs w:val="28"/>
        </w:rPr>
        <w:br/>
      </w:r>
      <w:r w:rsidRPr="001F498E">
        <w:rPr>
          <w:rFonts w:ascii="Times New Roman" w:hAnsi="Times New Roman" w:cs="Times New Roman"/>
          <w:b/>
          <w:bCs/>
          <w:caps/>
          <w:color w:val="auto"/>
          <w:sz w:val="28"/>
          <w:szCs w:val="28"/>
        </w:rPr>
        <w:t>o ochronie przyrody</w:t>
      </w:r>
      <w:bookmarkEnd w:id="50"/>
    </w:p>
    <w:p w14:paraId="6F89DF27" w14:textId="48B6887B" w:rsidR="00A8510F" w:rsidRPr="00BA57CD" w:rsidRDefault="00A8510F" w:rsidP="00BA57CD">
      <w:pPr>
        <w:spacing w:line="360" w:lineRule="auto"/>
        <w:ind w:firstLine="708"/>
        <w:jc w:val="both"/>
        <w:rPr>
          <w:rFonts w:ascii="Times New Roman" w:hAnsi="Times New Roman" w:cs="Times New Roman"/>
          <w:sz w:val="24"/>
          <w:szCs w:val="24"/>
        </w:rPr>
      </w:pPr>
      <w:r w:rsidRPr="00BA57CD">
        <w:rPr>
          <w:rFonts w:ascii="Times New Roman" w:hAnsi="Times New Roman" w:cs="Times New Roman"/>
          <w:sz w:val="24"/>
          <w:szCs w:val="24"/>
        </w:rPr>
        <w:t xml:space="preserve">W niniejszym rozdziale przedstawiono najistotniejsze problemy ochrony środowiska występujące na terenie Gminy Wapno, które zostały zidentyfikowane na podstawie analizy stanu środowiska przedstawionej w poprzednim rozdziale oraz inwentaryzacji zużycia energii i emisji </w:t>
      </w:r>
      <w:r w:rsidR="00B1131B" w:rsidRPr="00BA57CD">
        <w:rPr>
          <w:rFonts w:ascii="Times New Roman" w:hAnsi="Times New Roman" w:cs="Times New Roman"/>
          <w:sz w:val="24"/>
          <w:szCs w:val="24"/>
        </w:rPr>
        <w:t>w latach 2017-2022</w:t>
      </w:r>
      <w:r w:rsidRPr="00BA57CD">
        <w:rPr>
          <w:rFonts w:ascii="Times New Roman" w:hAnsi="Times New Roman" w:cs="Times New Roman"/>
          <w:sz w:val="24"/>
          <w:szCs w:val="24"/>
        </w:rPr>
        <w:t xml:space="preserve"> </w:t>
      </w:r>
      <w:r w:rsidR="00B1131B" w:rsidRPr="00BA57CD">
        <w:rPr>
          <w:rFonts w:ascii="Times New Roman" w:hAnsi="Times New Roman" w:cs="Times New Roman"/>
          <w:sz w:val="24"/>
          <w:szCs w:val="24"/>
        </w:rPr>
        <w:t>na terenie Gminy</w:t>
      </w:r>
      <w:r w:rsidRPr="00BA57CD">
        <w:rPr>
          <w:rFonts w:ascii="Times New Roman" w:hAnsi="Times New Roman" w:cs="Times New Roman"/>
          <w:sz w:val="24"/>
          <w:szCs w:val="24"/>
        </w:rPr>
        <w:t xml:space="preserve">. Identyfikację przeprowadzono wyłącznie </w:t>
      </w:r>
      <w:r w:rsidR="00BA57CD">
        <w:rPr>
          <w:rFonts w:ascii="Times New Roman" w:hAnsi="Times New Roman" w:cs="Times New Roman"/>
          <w:sz w:val="24"/>
          <w:szCs w:val="24"/>
        </w:rPr>
        <w:br/>
      </w:r>
      <w:r w:rsidRPr="00BA57CD">
        <w:rPr>
          <w:rFonts w:ascii="Times New Roman" w:hAnsi="Times New Roman" w:cs="Times New Roman"/>
          <w:sz w:val="24"/>
          <w:szCs w:val="24"/>
        </w:rPr>
        <w:t>w obszarach związanych z gospodarką niskoemisyjną.</w:t>
      </w:r>
    </w:p>
    <w:p w14:paraId="0249EC28" w14:textId="0A042EED" w:rsidR="00B1131B" w:rsidRPr="00BA57CD" w:rsidRDefault="00B1131B" w:rsidP="00BA57CD">
      <w:pPr>
        <w:spacing w:after="0" w:line="360" w:lineRule="auto"/>
        <w:rPr>
          <w:rFonts w:ascii="Times New Roman" w:hAnsi="Times New Roman" w:cs="Times New Roman"/>
          <w:b/>
          <w:bCs/>
          <w:sz w:val="24"/>
          <w:szCs w:val="24"/>
        </w:rPr>
      </w:pPr>
      <w:r w:rsidRPr="00BA57CD">
        <w:rPr>
          <w:rFonts w:ascii="Times New Roman" w:hAnsi="Times New Roman" w:cs="Times New Roman"/>
          <w:b/>
          <w:bCs/>
          <w:sz w:val="24"/>
          <w:szCs w:val="24"/>
        </w:rPr>
        <w:t>Zanieczyszczenie powietrza atmosferycznego</w:t>
      </w:r>
    </w:p>
    <w:p w14:paraId="3855420C" w14:textId="77777777" w:rsidR="00BA57CD" w:rsidRDefault="00B1131B" w:rsidP="00BA57CD">
      <w:pPr>
        <w:spacing w:after="0" w:line="360" w:lineRule="auto"/>
        <w:ind w:firstLine="708"/>
        <w:jc w:val="both"/>
        <w:rPr>
          <w:rFonts w:ascii="Times New Roman" w:hAnsi="Times New Roman" w:cs="Times New Roman"/>
          <w:sz w:val="24"/>
          <w:szCs w:val="24"/>
        </w:rPr>
      </w:pPr>
      <w:r w:rsidRPr="00BA57CD">
        <w:rPr>
          <w:rFonts w:ascii="Times New Roman" w:hAnsi="Times New Roman" w:cs="Times New Roman"/>
          <w:sz w:val="24"/>
          <w:szCs w:val="24"/>
        </w:rPr>
        <w:t>Niska emisja na terenie Gminy Wapno związana jest z indywidualnymi środkami ciepłowniczymi w gospodarstwach domowych, które w przeważającej ilości wykorzystują jako źródło energii węgiel kamienny. Spala się w nich także różnego rodzaju materiały odpadowe, w tym odpady komunalne, które mogą być źródłem emisji dioksyn, ponieważ proces spalania jest niepełny i zachodzi w niższych temperaturach. Głównymi zanieczyszczeniami powietrza są benzo(a)piren, i pyły zawieszone PM2,5 i PM10.</w:t>
      </w:r>
    </w:p>
    <w:p w14:paraId="6BCE9ED9" w14:textId="77777777" w:rsidR="00BA57CD" w:rsidRDefault="00B1131B" w:rsidP="00BA57CD">
      <w:pPr>
        <w:spacing w:after="0" w:line="360" w:lineRule="auto"/>
        <w:ind w:firstLine="708"/>
        <w:jc w:val="both"/>
        <w:rPr>
          <w:rFonts w:ascii="Times New Roman" w:hAnsi="Times New Roman" w:cs="Times New Roman"/>
          <w:sz w:val="24"/>
          <w:szCs w:val="24"/>
        </w:rPr>
      </w:pPr>
      <w:r w:rsidRPr="00BA57CD">
        <w:rPr>
          <w:rFonts w:ascii="Times New Roman" w:hAnsi="Times New Roman" w:cs="Times New Roman"/>
          <w:sz w:val="24"/>
          <w:szCs w:val="24"/>
        </w:rPr>
        <w:t xml:space="preserve">Gmina leży w strefie wielkopolskiej, dla której Zarząd Województwa Wielkopolskiego przygotował Program Ochrony Powietrza ze względu na przekroczenie stężeń benzo(a)pirenu i pyłu zawieszonego PM2,5 i PM10 w powietrzu. </w:t>
      </w:r>
    </w:p>
    <w:p w14:paraId="6D908044" w14:textId="515DEBA5" w:rsidR="00B1131B" w:rsidRPr="00BA57CD" w:rsidRDefault="00B1131B" w:rsidP="00BA57CD">
      <w:pPr>
        <w:spacing w:after="0" w:line="360" w:lineRule="auto"/>
        <w:ind w:firstLine="708"/>
        <w:jc w:val="both"/>
        <w:rPr>
          <w:rFonts w:ascii="Times New Roman" w:hAnsi="Times New Roman" w:cs="Times New Roman"/>
          <w:sz w:val="24"/>
          <w:szCs w:val="24"/>
        </w:rPr>
      </w:pPr>
      <w:r w:rsidRPr="00BA57CD">
        <w:rPr>
          <w:rFonts w:ascii="Times New Roman" w:hAnsi="Times New Roman" w:cs="Times New Roman"/>
          <w:sz w:val="24"/>
          <w:szCs w:val="24"/>
        </w:rPr>
        <w:t xml:space="preserve">Ocenę jakości powietrza w województwie wielkopolskim za rok 2021 wykonano zgodnie z podziałem województwa na strefy. Według tego podziału Gmina Wapno należy do strefy wielkopolskiej. Celem rocznych ocen jakości powietrza jest: określenie jakości powietrza w strefach; wskazanie ewentualnych przekroczeń standardów jakości powietrza, poziomów docelowych i poziomów celów długoterminowych oraz wskazanie prawdopodobnych przyczyn ponadnormatywnych stężeń zanieczyszczeń. Do oceny jakości powietrza w Gminie pod kątem ochrony zdrowia wykorzystano pomiary wykonywane na terenie wielkopolski, klasyfikację na zasadzie analogii – pomiary substancji wykonane na innych stanowiskach pomiarowych </w:t>
      </w:r>
      <w:r w:rsidR="00BA57CD">
        <w:rPr>
          <w:rFonts w:ascii="Times New Roman" w:hAnsi="Times New Roman" w:cs="Times New Roman"/>
          <w:sz w:val="24"/>
          <w:szCs w:val="24"/>
        </w:rPr>
        <w:br/>
      </w:r>
      <w:r w:rsidRPr="00BA57CD">
        <w:rPr>
          <w:rFonts w:ascii="Times New Roman" w:hAnsi="Times New Roman" w:cs="Times New Roman"/>
          <w:sz w:val="24"/>
          <w:szCs w:val="24"/>
        </w:rPr>
        <w:t xml:space="preserve">w strefie wielkopolskiej oraz wyniki modelowania matematycznego. Wartości otrzymane </w:t>
      </w:r>
      <w:r w:rsidR="00BA57CD">
        <w:rPr>
          <w:rFonts w:ascii="Times New Roman" w:hAnsi="Times New Roman" w:cs="Times New Roman"/>
          <w:sz w:val="24"/>
          <w:szCs w:val="24"/>
        </w:rPr>
        <w:br/>
      </w:r>
      <w:r w:rsidRPr="00BA57CD">
        <w:rPr>
          <w:rFonts w:ascii="Times New Roman" w:hAnsi="Times New Roman" w:cs="Times New Roman"/>
          <w:sz w:val="24"/>
          <w:szCs w:val="24"/>
        </w:rPr>
        <w:t>w roku 2021 w odniesieniu do poziomów dopuszczalnych, poziomów docelowych i poziomu celu długoterminowego pozwoliły na zakwalifikowanie gminy do poniższych klas:</w:t>
      </w:r>
    </w:p>
    <w:p w14:paraId="4D276BF9" w14:textId="70126AB4" w:rsidR="00BA57CD" w:rsidRDefault="00B1131B" w:rsidP="00AC5065">
      <w:pPr>
        <w:pStyle w:val="Akapitzlist"/>
        <w:numPr>
          <w:ilvl w:val="0"/>
          <w:numId w:val="46"/>
        </w:numPr>
        <w:spacing w:after="0" w:line="360" w:lineRule="auto"/>
        <w:jc w:val="both"/>
        <w:rPr>
          <w:rFonts w:ascii="Times New Roman" w:hAnsi="Times New Roman" w:cs="Times New Roman"/>
          <w:sz w:val="24"/>
          <w:szCs w:val="24"/>
        </w:rPr>
      </w:pPr>
      <w:r w:rsidRPr="00BA57CD">
        <w:rPr>
          <w:rFonts w:ascii="Times New Roman" w:hAnsi="Times New Roman" w:cs="Times New Roman"/>
          <w:sz w:val="24"/>
          <w:szCs w:val="24"/>
        </w:rPr>
        <w:lastRenderedPageBreak/>
        <w:t>do klasy A – dla dwutlenku siarki, dwutlenku azotu, tlenku węgla, benzenu oraz metali oznaczanych w pyle PM10 oraz ozonu</w:t>
      </w:r>
      <w:r w:rsidR="00BA57CD">
        <w:rPr>
          <w:rFonts w:ascii="Times New Roman" w:hAnsi="Times New Roman" w:cs="Times New Roman"/>
          <w:sz w:val="24"/>
          <w:szCs w:val="24"/>
        </w:rPr>
        <w:t>;</w:t>
      </w:r>
    </w:p>
    <w:p w14:paraId="167FFF2D" w14:textId="608443BC" w:rsidR="00B1131B" w:rsidRPr="00BA57CD" w:rsidRDefault="00B1131B" w:rsidP="00AC5065">
      <w:pPr>
        <w:pStyle w:val="Akapitzlist"/>
        <w:numPr>
          <w:ilvl w:val="0"/>
          <w:numId w:val="46"/>
        </w:numPr>
        <w:spacing w:line="360" w:lineRule="auto"/>
        <w:jc w:val="both"/>
        <w:rPr>
          <w:rFonts w:ascii="Times New Roman" w:hAnsi="Times New Roman" w:cs="Times New Roman"/>
          <w:sz w:val="24"/>
          <w:szCs w:val="24"/>
        </w:rPr>
      </w:pPr>
      <w:r w:rsidRPr="00BA57CD">
        <w:rPr>
          <w:rFonts w:ascii="Times New Roman" w:hAnsi="Times New Roman" w:cs="Times New Roman"/>
          <w:sz w:val="24"/>
          <w:szCs w:val="24"/>
        </w:rPr>
        <w:t>do klasy C – dla pyłu PM10, benzo(a)pirenu oraz pyłu PM2,5.</w:t>
      </w:r>
    </w:p>
    <w:p w14:paraId="5948A81C" w14:textId="1499E286" w:rsidR="00302FC1" w:rsidRDefault="00B1131B" w:rsidP="008643E6">
      <w:pPr>
        <w:spacing w:after="0" w:line="360" w:lineRule="auto"/>
        <w:ind w:firstLine="708"/>
        <w:jc w:val="both"/>
        <w:rPr>
          <w:rFonts w:ascii="Times New Roman" w:hAnsi="Times New Roman" w:cs="Times New Roman"/>
          <w:sz w:val="24"/>
          <w:szCs w:val="24"/>
        </w:rPr>
      </w:pPr>
      <w:r w:rsidRPr="00BA57CD">
        <w:rPr>
          <w:rFonts w:ascii="Times New Roman" w:hAnsi="Times New Roman" w:cs="Times New Roman"/>
          <w:sz w:val="24"/>
          <w:szCs w:val="24"/>
        </w:rPr>
        <w:t>Wartości otrzymane w roku 2021 w odniesieniu do poziomów dopuszczalnych, poziomów docelowych i poziomu celu długoterminowego pod kątem ochrony roślin pozwoliły na zaklasyfikowanie powiatu do klasy A zarówno pod względem dwutlenku siarki, i tlenków azotu, jaki i ze względu na wynik oceny ozonu.</w:t>
      </w:r>
    </w:p>
    <w:p w14:paraId="7C216AA6" w14:textId="3C29E474" w:rsidR="008643E6" w:rsidRDefault="00335421" w:rsidP="00610607">
      <w:pPr>
        <w:spacing w:after="0" w:line="360" w:lineRule="auto"/>
        <w:ind w:firstLine="708"/>
        <w:jc w:val="both"/>
        <w:rPr>
          <w:rFonts w:ascii="Times New Roman" w:hAnsi="Times New Roman" w:cs="Times New Roman"/>
          <w:sz w:val="24"/>
          <w:szCs w:val="24"/>
        </w:rPr>
      </w:pPr>
      <w:r w:rsidRPr="001C7885">
        <w:rPr>
          <w:rFonts w:ascii="Times New Roman" w:hAnsi="Times New Roman" w:cs="Times New Roman"/>
          <w:sz w:val="24"/>
          <w:szCs w:val="24"/>
        </w:rPr>
        <w:t xml:space="preserve">Głównym źródłem emisji niskiej do powietrza na terenie Gminy Wapno są paleniska gospodarstw domowych oraz transport lokalny. Emisja niska zanieczyszczeń występuje głównie na obszarach zwartej zabudowy i gromadzi się wokół miejsca ich powstawania. </w:t>
      </w:r>
      <w:r>
        <w:rPr>
          <w:rFonts w:ascii="Times New Roman" w:hAnsi="Times New Roman" w:cs="Times New Roman"/>
          <w:sz w:val="24"/>
          <w:szCs w:val="24"/>
        </w:rPr>
        <w:br/>
      </w:r>
      <w:r w:rsidR="008643E6" w:rsidRPr="008643E6">
        <w:rPr>
          <w:rFonts w:ascii="Times New Roman" w:hAnsi="Times New Roman" w:cs="Times New Roman"/>
          <w:sz w:val="24"/>
          <w:szCs w:val="24"/>
        </w:rPr>
        <w:t xml:space="preserve">W celu zmniejszenia emisji niskiej pochodzącej z domowych palenisk i obiektów użyteczności publicznej, powinno się dążyć do zmiany systemów grzewczych, wykonania termomodernizacji budynków, rozbudowy sieci gazowej, a także promować stosowanie alternatywnych źródeł ciepła (pompy ciepła, instalacje solarne, itp.). Wymienione kierunki wpisują się w realizację: „uchwały antysmogowej”, dotyczącej ograniczenia stosowania paliw stałych, przyjętej w 2017 roku przez Sejmik Województwa </w:t>
      </w:r>
      <w:r>
        <w:rPr>
          <w:rFonts w:ascii="Times New Roman" w:hAnsi="Times New Roman" w:cs="Times New Roman"/>
          <w:sz w:val="24"/>
          <w:szCs w:val="24"/>
        </w:rPr>
        <w:t xml:space="preserve">Wielkopolskiego i </w:t>
      </w:r>
      <w:r w:rsidR="008643E6" w:rsidRPr="008643E6">
        <w:rPr>
          <w:rFonts w:ascii="Times New Roman" w:hAnsi="Times New Roman" w:cs="Times New Roman"/>
          <w:sz w:val="24"/>
          <w:szCs w:val="24"/>
        </w:rPr>
        <w:t xml:space="preserve">Programu ochrony powietrza dla strefy </w:t>
      </w:r>
      <w:r>
        <w:rPr>
          <w:rFonts w:ascii="Times New Roman" w:hAnsi="Times New Roman" w:cs="Times New Roman"/>
          <w:sz w:val="24"/>
          <w:szCs w:val="24"/>
        </w:rPr>
        <w:t>wielkopolskiej.</w:t>
      </w:r>
    </w:p>
    <w:p w14:paraId="2E2E10BB" w14:textId="319663F7" w:rsidR="00335421" w:rsidRDefault="00335421" w:rsidP="00610607">
      <w:pPr>
        <w:spacing w:after="0" w:line="360" w:lineRule="auto"/>
        <w:ind w:firstLine="708"/>
        <w:jc w:val="both"/>
        <w:rPr>
          <w:rFonts w:ascii="Times New Roman" w:hAnsi="Times New Roman" w:cs="Times New Roman"/>
          <w:sz w:val="24"/>
          <w:szCs w:val="24"/>
        </w:rPr>
      </w:pPr>
      <w:r w:rsidRPr="00335421">
        <w:rPr>
          <w:rFonts w:ascii="Times New Roman" w:hAnsi="Times New Roman" w:cs="Times New Roman"/>
          <w:sz w:val="24"/>
          <w:szCs w:val="24"/>
        </w:rPr>
        <w:t xml:space="preserve">W celu zachęcenia mieszkańców </w:t>
      </w:r>
      <w:r>
        <w:rPr>
          <w:rFonts w:ascii="Times New Roman" w:hAnsi="Times New Roman" w:cs="Times New Roman"/>
          <w:sz w:val="24"/>
          <w:szCs w:val="24"/>
        </w:rPr>
        <w:t>G</w:t>
      </w:r>
      <w:r w:rsidRPr="00335421">
        <w:rPr>
          <w:rFonts w:ascii="Times New Roman" w:hAnsi="Times New Roman" w:cs="Times New Roman"/>
          <w:sz w:val="24"/>
          <w:szCs w:val="24"/>
        </w:rPr>
        <w:t>miny do zmiany nośników na bardziej przyjazne środowisku, należy realizować kampanie edukacyjne na temat szkodliwości niskiej emisji oraz informować o możliwościach finansowania działań termomodernizacyjnych i rozwoju odnawialnych źródeł energii.</w:t>
      </w:r>
    </w:p>
    <w:p w14:paraId="4D92C2DA" w14:textId="77777777" w:rsidR="00335421" w:rsidRDefault="00335421" w:rsidP="00610607">
      <w:pPr>
        <w:spacing w:after="0" w:line="360" w:lineRule="auto"/>
        <w:ind w:firstLine="708"/>
        <w:jc w:val="both"/>
        <w:rPr>
          <w:rFonts w:ascii="Times New Roman" w:hAnsi="Times New Roman" w:cs="Times New Roman"/>
          <w:sz w:val="24"/>
          <w:szCs w:val="24"/>
        </w:rPr>
      </w:pPr>
      <w:r w:rsidRPr="00335421">
        <w:rPr>
          <w:rFonts w:ascii="Times New Roman" w:hAnsi="Times New Roman" w:cs="Times New Roman"/>
          <w:sz w:val="24"/>
          <w:szCs w:val="24"/>
        </w:rPr>
        <w:t>W zakresie transportu i komunikacji najważniejsze kierunki działań to: zapewnienie funkcjonalnego i spójnego układu drogowego, dalsza poprawa stanu technicznego dróg i ulic, promowanie ecodrivingu i transportu zbiorowego oraz budowa sieci bezpiecznych dróg rowerowych. Podjęte działania przyczynią się do ograniczenia emisji zanieczyszczeń gazowych i pyłowych pochodzących ze środków transportu.</w:t>
      </w:r>
      <w:r>
        <w:rPr>
          <w:rFonts w:ascii="Times New Roman" w:hAnsi="Times New Roman" w:cs="Times New Roman"/>
          <w:sz w:val="24"/>
          <w:szCs w:val="24"/>
        </w:rPr>
        <w:t xml:space="preserve"> </w:t>
      </w:r>
    </w:p>
    <w:p w14:paraId="7185C1C3" w14:textId="5E69F83E" w:rsidR="00335421" w:rsidRDefault="00335421" w:rsidP="00610607">
      <w:pPr>
        <w:spacing w:after="0" w:line="360" w:lineRule="auto"/>
        <w:ind w:firstLine="708"/>
        <w:jc w:val="both"/>
        <w:rPr>
          <w:rFonts w:ascii="Times New Roman" w:hAnsi="Times New Roman" w:cs="Times New Roman"/>
          <w:sz w:val="24"/>
          <w:szCs w:val="24"/>
        </w:rPr>
      </w:pPr>
      <w:r w:rsidRPr="00335421">
        <w:rPr>
          <w:rFonts w:ascii="Times New Roman" w:hAnsi="Times New Roman" w:cs="Times New Roman"/>
          <w:sz w:val="24"/>
          <w:szCs w:val="24"/>
        </w:rPr>
        <w:t xml:space="preserve">Należy uwzględniać w miejscowych planach zagospodarowania przestrzennego odpowiednich zapisów, które prowadzić będą do obniżenia wielkości emisji, np. wymóg stosowania w nowych budynkach niskoemisyjnych technologii ogrzewania. Warto również uwzględniać w </w:t>
      </w:r>
      <w:r w:rsidR="000C4AAF">
        <w:rPr>
          <w:rFonts w:ascii="Times New Roman" w:hAnsi="Times New Roman" w:cs="Times New Roman"/>
          <w:sz w:val="24"/>
          <w:szCs w:val="24"/>
        </w:rPr>
        <w:t>MPZP</w:t>
      </w:r>
      <w:r w:rsidRPr="00335421">
        <w:rPr>
          <w:rFonts w:ascii="Times New Roman" w:hAnsi="Times New Roman" w:cs="Times New Roman"/>
          <w:sz w:val="24"/>
          <w:szCs w:val="24"/>
        </w:rPr>
        <w:t xml:space="preserve"> odpowiednie kształtowanie obszarów zieleni i zielono-niebieskiej infrastruktury. Tereny zieleni służą poprawie jakości powietrza, pozwalają na odizolowanie terenów o wzmożonym ruchu komunikacyjnym od terenów zamieszkałych.</w:t>
      </w:r>
    </w:p>
    <w:p w14:paraId="22655D68" w14:textId="67DA7297" w:rsidR="000C4AAF" w:rsidRDefault="000C4AAF" w:rsidP="00610607">
      <w:pPr>
        <w:spacing w:line="360" w:lineRule="auto"/>
        <w:ind w:firstLine="708"/>
        <w:jc w:val="both"/>
        <w:rPr>
          <w:rFonts w:ascii="Times New Roman" w:hAnsi="Times New Roman" w:cs="Times New Roman"/>
          <w:sz w:val="24"/>
          <w:szCs w:val="24"/>
        </w:rPr>
      </w:pPr>
      <w:r w:rsidRPr="000C4AAF">
        <w:rPr>
          <w:rFonts w:ascii="Times New Roman" w:hAnsi="Times New Roman" w:cs="Times New Roman"/>
          <w:sz w:val="24"/>
          <w:szCs w:val="24"/>
        </w:rPr>
        <w:lastRenderedPageBreak/>
        <w:t>Pomimo systematycznej poprawy jakości powietrza w województwie nadal istotnym problemem pozostają: w sezonie zimowym – ponadnormatywne stężenia pyłu zawieszonego PM10 i PM2,5 oraz benzo(a)pirenu, a w sezonie letnim – zbyt wysokie stężenia ozonu troposferycznego. Przewiduje się, że w związku z pojawiającymi się falami upałów nastąpi wzrost stężeń ozonu troposferycznego, który powstaje na skutek reakcji fotochemicznych związków azotu i LZO z dużym nasłonecznieniem. Ekspozycja na ponadnormatywne stężenia ozonu troposferycznego może powodować negatywny wpływ na zdrowie m.in. ból głowy, podrażnienie oczu, podrażnienie dróg oddechowych, obniżenie wydolności.</w:t>
      </w:r>
    </w:p>
    <w:p w14:paraId="50AA0763" w14:textId="69B85D81" w:rsidR="00302FC1" w:rsidRDefault="00830965" w:rsidP="00355478">
      <w:pPr>
        <w:spacing w:after="0" w:line="360" w:lineRule="auto"/>
        <w:jc w:val="both"/>
        <w:rPr>
          <w:rFonts w:ascii="Times New Roman" w:hAnsi="Times New Roman" w:cs="Times New Roman"/>
          <w:b/>
          <w:bCs/>
          <w:sz w:val="24"/>
          <w:szCs w:val="24"/>
        </w:rPr>
      </w:pPr>
      <w:r w:rsidRPr="00830965">
        <w:rPr>
          <w:rFonts w:ascii="Times New Roman" w:hAnsi="Times New Roman" w:cs="Times New Roman"/>
          <w:b/>
          <w:bCs/>
          <w:sz w:val="24"/>
          <w:szCs w:val="24"/>
        </w:rPr>
        <w:t>Ochrona przyrody</w:t>
      </w:r>
    </w:p>
    <w:p w14:paraId="0B0D9A47" w14:textId="733EF5F3" w:rsidR="00355478" w:rsidRDefault="00355478" w:rsidP="00355478">
      <w:pPr>
        <w:spacing w:after="0" w:line="360" w:lineRule="auto"/>
        <w:ind w:firstLine="708"/>
        <w:jc w:val="both"/>
        <w:rPr>
          <w:rFonts w:ascii="Times New Roman" w:hAnsi="Times New Roman" w:cs="Times New Roman"/>
          <w:sz w:val="24"/>
        </w:rPr>
      </w:pPr>
      <w:r>
        <w:rPr>
          <w:rFonts w:ascii="Times New Roman" w:hAnsi="Times New Roman" w:cs="Times New Roman"/>
          <w:sz w:val="24"/>
          <w:szCs w:val="24"/>
        </w:rPr>
        <w:t xml:space="preserve">Na terenie Gminy Wapno wsypują </w:t>
      </w:r>
      <w:r w:rsidRPr="00643C87">
        <w:rPr>
          <w:rFonts w:ascii="Times New Roman" w:hAnsi="Times New Roman" w:cs="Times New Roman"/>
          <w:sz w:val="24"/>
          <w:szCs w:val="24"/>
        </w:rPr>
        <w:t>wyłącznie</w:t>
      </w:r>
      <w:r>
        <w:rPr>
          <w:rFonts w:ascii="Times New Roman" w:hAnsi="Times New Roman" w:cs="Times New Roman"/>
          <w:sz w:val="24"/>
          <w:szCs w:val="24"/>
        </w:rPr>
        <w:t xml:space="preserve"> formy ochrony w postaci</w:t>
      </w:r>
      <w:r w:rsidRPr="00643C87">
        <w:rPr>
          <w:rFonts w:ascii="Times New Roman" w:hAnsi="Times New Roman" w:cs="Times New Roman"/>
          <w:sz w:val="24"/>
          <w:szCs w:val="24"/>
        </w:rPr>
        <w:t xml:space="preserve"> </w:t>
      </w:r>
      <w:r>
        <w:rPr>
          <w:rFonts w:ascii="Times New Roman" w:hAnsi="Times New Roman" w:cs="Times New Roman"/>
          <w:sz w:val="24"/>
          <w:szCs w:val="24"/>
        </w:rPr>
        <w:t xml:space="preserve">obiektów, czyli </w:t>
      </w:r>
      <w:r w:rsidRPr="00643C87">
        <w:rPr>
          <w:rFonts w:ascii="Times New Roman" w:hAnsi="Times New Roman" w:cs="Times New Roman"/>
          <w:sz w:val="24"/>
          <w:szCs w:val="24"/>
        </w:rPr>
        <w:t>pojedyncz</w:t>
      </w:r>
      <w:r>
        <w:rPr>
          <w:rFonts w:ascii="Times New Roman" w:hAnsi="Times New Roman" w:cs="Times New Roman"/>
          <w:sz w:val="24"/>
          <w:szCs w:val="24"/>
        </w:rPr>
        <w:t xml:space="preserve">e </w:t>
      </w:r>
      <w:r w:rsidRPr="00643C87">
        <w:rPr>
          <w:rFonts w:ascii="Times New Roman" w:hAnsi="Times New Roman" w:cs="Times New Roman"/>
          <w:sz w:val="24"/>
          <w:szCs w:val="24"/>
        </w:rPr>
        <w:t>drze</w:t>
      </w:r>
      <w:r>
        <w:rPr>
          <w:rFonts w:ascii="Times New Roman" w:hAnsi="Times New Roman" w:cs="Times New Roman"/>
          <w:sz w:val="24"/>
          <w:szCs w:val="24"/>
        </w:rPr>
        <w:t>wa</w:t>
      </w:r>
      <w:r w:rsidRPr="00643C87">
        <w:rPr>
          <w:rFonts w:ascii="Times New Roman" w:hAnsi="Times New Roman" w:cs="Times New Roman"/>
          <w:sz w:val="24"/>
          <w:szCs w:val="24"/>
        </w:rPr>
        <w:t xml:space="preserve"> objęt</w:t>
      </w:r>
      <w:r>
        <w:rPr>
          <w:rFonts w:ascii="Times New Roman" w:hAnsi="Times New Roman" w:cs="Times New Roman"/>
          <w:sz w:val="24"/>
          <w:szCs w:val="24"/>
        </w:rPr>
        <w:t>e</w:t>
      </w:r>
      <w:r w:rsidRPr="00643C87">
        <w:rPr>
          <w:rFonts w:ascii="Times New Roman" w:hAnsi="Times New Roman" w:cs="Times New Roman"/>
          <w:sz w:val="24"/>
          <w:szCs w:val="24"/>
        </w:rPr>
        <w:t xml:space="preserve"> ochroną prawną, które wpisane są do rejestru Wojewódzkiego Konserwatora Przyrody jako pomniki przyrody. Pomniki położone są w granicach parków w Wapnie i Stołężynie</w:t>
      </w:r>
      <w:r>
        <w:rPr>
          <w:rFonts w:ascii="Times New Roman" w:hAnsi="Times New Roman" w:cs="Times New Roman"/>
          <w:sz w:val="24"/>
          <w:szCs w:val="24"/>
        </w:rPr>
        <w:t xml:space="preserve">. </w:t>
      </w:r>
    </w:p>
    <w:p w14:paraId="01AF8F41" w14:textId="7D1D55D5" w:rsidR="00355478" w:rsidRDefault="00355478" w:rsidP="00355478">
      <w:pPr>
        <w:spacing w:after="0" w:line="360" w:lineRule="auto"/>
        <w:ind w:firstLine="708"/>
        <w:jc w:val="both"/>
        <w:rPr>
          <w:rFonts w:ascii="Times New Roman" w:hAnsi="Times New Roman" w:cs="Times New Roman"/>
          <w:sz w:val="24"/>
          <w:szCs w:val="24"/>
        </w:rPr>
      </w:pPr>
      <w:r w:rsidRPr="00355478">
        <w:rPr>
          <w:rFonts w:ascii="Times New Roman" w:hAnsi="Times New Roman" w:cs="Times New Roman"/>
          <w:sz w:val="24"/>
          <w:szCs w:val="24"/>
        </w:rPr>
        <w:t>Głównymi zagrożeniami dla przyrody są: zanieczyszczenie powietrza, zanieczyszczenia wód powierzchniowych, nielegalne wycinanie/niszczenie roślin, „dzikie wysypiska odpadów”, intensywny rozwój infrastruktury i mieszkalnictwa, zmiany użytkowania gruntów, presja turystyczna.</w:t>
      </w:r>
    </w:p>
    <w:p w14:paraId="6972D2DF" w14:textId="050F3DA5" w:rsidR="00355478" w:rsidRDefault="00355478" w:rsidP="00355478">
      <w:pPr>
        <w:spacing w:after="0" w:line="360" w:lineRule="auto"/>
        <w:ind w:firstLine="708"/>
        <w:jc w:val="both"/>
        <w:rPr>
          <w:rFonts w:ascii="Times New Roman" w:hAnsi="Times New Roman" w:cs="Times New Roman"/>
          <w:sz w:val="24"/>
          <w:szCs w:val="24"/>
        </w:rPr>
      </w:pPr>
      <w:r w:rsidRPr="00355478">
        <w:rPr>
          <w:rFonts w:ascii="Times New Roman" w:hAnsi="Times New Roman" w:cs="Times New Roman"/>
          <w:sz w:val="24"/>
          <w:szCs w:val="24"/>
        </w:rPr>
        <w:t xml:space="preserve">Presja urbanizacji, w szczególności na tereny atrakcyjne przyrodniczo – przyczynia się często do degradacji walorów krajobrazowych. Niezbędne jest całościowe ujmowanie </w:t>
      </w:r>
      <w:r w:rsidR="00D129F0">
        <w:rPr>
          <w:rFonts w:ascii="Times New Roman" w:hAnsi="Times New Roman" w:cs="Times New Roman"/>
          <w:sz w:val="24"/>
          <w:szCs w:val="24"/>
        </w:rPr>
        <w:br/>
      </w:r>
      <w:r w:rsidRPr="00355478">
        <w:rPr>
          <w:rFonts w:ascii="Times New Roman" w:hAnsi="Times New Roman" w:cs="Times New Roman"/>
          <w:sz w:val="24"/>
          <w:szCs w:val="24"/>
        </w:rPr>
        <w:t>w procedurze planowania przestrzennego gminy i dokumentach planistycznych problematyki ochrony przyrody.</w:t>
      </w:r>
      <w:r>
        <w:rPr>
          <w:rFonts w:ascii="Times New Roman" w:hAnsi="Times New Roman" w:cs="Times New Roman"/>
          <w:sz w:val="24"/>
          <w:szCs w:val="24"/>
        </w:rPr>
        <w:t xml:space="preserve"> </w:t>
      </w:r>
      <w:r w:rsidRPr="00355478">
        <w:rPr>
          <w:rFonts w:ascii="Times New Roman" w:hAnsi="Times New Roman" w:cs="Times New Roman"/>
          <w:sz w:val="24"/>
          <w:szCs w:val="24"/>
        </w:rPr>
        <w:t>W dalszym ciągu należy utrzymać, ale też wzbogacić o nowe obszary zieleni urządzonej, zwłaszcza wzdłuż ulic i dróg</w:t>
      </w:r>
      <w:r>
        <w:rPr>
          <w:rFonts w:ascii="Times New Roman" w:hAnsi="Times New Roman" w:cs="Times New Roman"/>
          <w:sz w:val="24"/>
          <w:szCs w:val="24"/>
        </w:rPr>
        <w:t>.</w:t>
      </w:r>
    </w:p>
    <w:p w14:paraId="02E9CC04" w14:textId="6D24A4EB" w:rsidR="00355478" w:rsidRDefault="00355478" w:rsidP="00610607">
      <w:pPr>
        <w:spacing w:after="0" w:line="360" w:lineRule="auto"/>
        <w:ind w:firstLine="708"/>
        <w:jc w:val="both"/>
        <w:rPr>
          <w:rFonts w:ascii="Times New Roman" w:hAnsi="Times New Roman" w:cs="Times New Roman"/>
          <w:sz w:val="24"/>
        </w:rPr>
      </w:pPr>
      <w:r w:rsidRPr="00F70D1C">
        <w:rPr>
          <w:rFonts w:ascii="Times New Roman" w:hAnsi="Times New Roman" w:cs="Times New Roman"/>
          <w:sz w:val="24"/>
        </w:rPr>
        <w:t xml:space="preserve">Gmina </w:t>
      </w:r>
      <w:r>
        <w:rPr>
          <w:rFonts w:ascii="Times New Roman" w:hAnsi="Times New Roman" w:cs="Times New Roman"/>
          <w:sz w:val="24"/>
        </w:rPr>
        <w:t xml:space="preserve">Wapno </w:t>
      </w:r>
      <w:r w:rsidRPr="00F70D1C">
        <w:rPr>
          <w:rFonts w:ascii="Times New Roman" w:hAnsi="Times New Roman" w:cs="Times New Roman"/>
          <w:sz w:val="24"/>
        </w:rPr>
        <w:t xml:space="preserve">charakteryzuje się </w:t>
      </w:r>
      <w:r>
        <w:rPr>
          <w:rFonts w:ascii="Times New Roman" w:hAnsi="Times New Roman" w:cs="Times New Roman"/>
          <w:sz w:val="24"/>
        </w:rPr>
        <w:t xml:space="preserve">też </w:t>
      </w:r>
      <w:r w:rsidRPr="00F70D1C">
        <w:rPr>
          <w:rFonts w:ascii="Times New Roman" w:hAnsi="Times New Roman" w:cs="Times New Roman"/>
          <w:sz w:val="24"/>
        </w:rPr>
        <w:t xml:space="preserve">najniższym wskaźnikiem lesistości w całym województwie wielkopolskim, obszar ich zajmuje zaledwie 352 ha, co stanowi 7,98% całkowitej powierzchni </w:t>
      </w:r>
      <w:r>
        <w:rPr>
          <w:rFonts w:ascii="Times New Roman" w:hAnsi="Times New Roman" w:cs="Times New Roman"/>
          <w:sz w:val="24"/>
        </w:rPr>
        <w:t>G</w:t>
      </w:r>
      <w:r w:rsidRPr="00F70D1C">
        <w:rPr>
          <w:rFonts w:ascii="Times New Roman" w:hAnsi="Times New Roman" w:cs="Times New Roman"/>
          <w:sz w:val="24"/>
        </w:rPr>
        <w:t>miny</w:t>
      </w:r>
      <w:r>
        <w:rPr>
          <w:rFonts w:ascii="Times New Roman" w:hAnsi="Times New Roman" w:cs="Times New Roman"/>
          <w:sz w:val="24"/>
        </w:rPr>
        <w:t xml:space="preserve">. </w:t>
      </w:r>
      <w:r w:rsidRPr="00355478">
        <w:rPr>
          <w:rFonts w:ascii="Times New Roman" w:hAnsi="Times New Roman" w:cs="Times New Roman"/>
          <w:sz w:val="24"/>
        </w:rPr>
        <w:t xml:space="preserve">Lasy znajdują się w sytuacji stałego zagrożenia przez czynniki abiotyczne, biotyczne i antropogeniczne. Istotnym zagrożeniem są nadal zanieczyszczenia powietrza atmosferycznego. Stałe oddziaływanie zanieczyszczeń i ich dotychczasowa akumulacja w środowisku leśnym osłabia odporność lasów na choroby. Stale od wielu lat największe procentowo szkody gospodarcze wyrządzają też roślinożerne ssaki, przeważnie jelenie, sarny oraz lokalnie gryzonie. Szkody również wyrządzane są przez choroby korzeni drzew, takie jak: huba korzeni i opieńki. Lasy narażone są także na anomalie pogodowe </w:t>
      </w:r>
      <w:r w:rsidR="00610607">
        <w:rPr>
          <w:rFonts w:ascii="Times New Roman" w:hAnsi="Times New Roman" w:cs="Times New Roman"/>
          <w:sz w:val="24"/>
        </w:rPr>
        <w:t>–</w:t>
      </w:r>
      <w:r w:rsidRPr="00355478">
        <w:rPr>
          <w:rFonts w:ascii="Times New Roman" w:hAnsi="Times New Roman" w:cs="Times New Roman"/>
          <w:sz w:val="24"/>
        </w:rPr>
        <w:t xml:space="preserve"> okresowo występujące susze, huraganowe wiatry oraz pożary. Dużym problemem jest zaśmiecanie lasów oraz celowe podpalenia.</w:t>
      </w:r>
    </w:p>
    <w:p w14:paraId="4B259B5A" w14:textId="0344DB74" w:rsidR="00355478" w:rsidRDefault="00355478" w:rsidP="00355478">
      <w:pPr>
        <w:spacing w:after="0" w:line="360" w:lineRule="auto"/>
        <w:jc w:val="both"/>
        <w:rPr>
          <w:rFonts w:ascii="Times New Roman" w:hAnsi="Times New Roman" w:cs="Times New Roman"/>
          <w:b/>
          <w:bCs/>
          <w:sz w:val="24"/>
        </w:rPr>
      </w:pPr>
      <w:r w:rsidRPr="00355478">
        <w:rPr>
          <w:rFonts w:ascii="Times New Roman" w:hAnsi="Times New Roman" w:cs="Times New Roman"/>
          <w:b/>
          <w:bCs/>
          <w:sz w:val="24"/>
        </w:rPr>
        <w:lastRenderedPageBreak/>
        <w:t>Edukacja ekologiczna</w:t>
      </w:r>
    </w:p>
    <w:p w14:paraId="03A39303" w14:textId="511390E9" w:rsidR="00355478" w:rsidRDefault="00355478" w:rsidP="00A521D9">
      <w:pPr>
        <w:spacing w:line="360" w:lineRule="auto"/>
        <w:ind w:firstLine="708"/>
        <w:jc w:val="both"/>
        <w:rPr>
          <w:rFonts w:ascii="Times New Roman" w:hAnsi="Times New Roman" w:cs="Times New Roman"/>
          <w:sz w:val="24"/>
        </w:rPr>
      </w:pPr>
      <w:r w:rsidRPr="00355478">
        <w:rPr>
          <w:rFonts w:ascii="Times New Roman" w:hAnsi="Times New Roman" w:cs="Times New Roman"/>
          <w:sz w:val="24"/>
        </w:rPr>
        <w:t>Problemem może być brak poszanowania dla środowiska wśród części jego użytkowników oraz obojętność w stosunku do zagrożeń środowiska</w:t>
      </w:r>
      <w:r>
        <w:rPr>
          <w:rFonts w:ascii="Times New Roman" w:hAnsi="Times New Roman" w:cs="Times New Roman"/>
          <w:sz w:val="24"/>
        </w:rPr>
        <w:t xml:space="preserve">. </w:t>
      </w:r>
      <w:r w:rsidRPr="00355478">
        <w:rPr>
          <w:rFonts w:ascii="Times New Roman" w:hAnsi="Times New Roman" w:cs="Times New Roman"/>
          <w:sz w:val="24"/>
        </w:rPr>
        <w:t xml:space="preserve">Ważne jest prowadzenie szerokiej oferty zajęć edukacyjnych mających na celu podniesienie poziomu wiedzy na temat lokalnych i globalnych problemów ochrony środowiska i kształtowanie właściwej postawy prośrodowiskowej wśród całego społeczeństwa, zwłaszcza z zakresu zagadnień związanych </w:t>
      </w:r>
      <w:r w:rsidR="00A521D9">
        <w:rPr>
          <w:rFonts w:ascii="Times New Roman" w:hAnsi="Times New Roman" w:cs="Times New Roman"/>
          <w:sz w:val="24"/>
        </w:rPr>
        <w:br/>
      </w:r>
      <w:r w:rsidRPr="00355478">
        <w:rPr>
          <w:rFonts w:ascii="Times New Roman" w:hAnsi="Times New Roman" w:cs="Times New Roman"/>
          <w:sz w:val="24"/>
        </w:rPr>
        <w:t xml:space="preserve">z ochroną powietrza, zmianami klimatu, gospodarowaniem zasobami przyrodniczymi. Docelowo, działania edukacyjne powinny być kierowane do wszystkich grup społecznych </w:t>
      </w:r>
      <w:r w:rsidR="00A521D9">
        <w:rPr>
          <w:rFonts w:ascii="Times New Roman" w:hAnsi="Times New Roman" w:cs="Times New Roman"/>
          <w:sz w:val="24"/>
        </w:rPr>
        <w:br/>
      </w:r>
      <w:r w:rsidRPr="00355478">
        <w:rPr>
          <w:rFonts w:ascii="Times New Roman" w:hAnsi="Times New Roman" w:cs="Times New Roman"/>
          <w:sz w:val="24"/>
        </w:rPr>
        <w:t>w gminie.</w:t>
      </w:r>
    </w:p>
    <w:p w14:paraId="29E23EC1" w14:textId="0BF726CB" w:rsidR="00A521D9" w:rsidRPr="000F1E63" w:rsidRDefault="00A521D9" w:rsidP="00A521D9">
      <w:pPr>
        <w:spacing w:after="0" w:line="360" w:lineRule="auto"/>
        <w:jc w:val="both"/>
        <w:rPr>
          <w:rFonts w:ascii="Times New Roman" w:hAnsi="Times New Roman" w:cs="Times New Roman"/>
          <w:b/>
          <w:bCs/>
          <w:sz w:val="24"/>
        </w:rPr>
      </w:pPr>
      <w:r w:rsidRPr="000F1E63">
        <w:rPr>
          <w:rFonts w:ascii="Times New Roman" w:hAnsi="Times New Roman" w:cs="Times New Roman"/>
          <w:b/>
          <w:bCs/>
          <w:sz w:val="24"/>
        </w:rPr>
        <w:t>Hałas</w:t>
      </w:r>
    </w:p>
    <w:p w14:paraId="66D5BC36" w14:textId="77777777" w:rsidR="00A521D9" w:rsidRPr="00A521D9" w:rsidRDefault="00A521D9" w:rsidP="00A521D9">
      <w:pPr>
        <w:spacing w:after="0" w:line="360" w:lineRule="auto"/>
        <w:jc w:val="both"/>
        <w:rPr>
          <w:rFonts w:ascii="Times New Roman" w:hAnsi="Times New Roman" w:cs="Times New Roman"/>
          <w:sz w:val="24"/>
        </w:rPr>
      </w:pPr>
      <w:r>
        <w:rPr>
          <w:rFonts w:ascii="Times New Roman" w:hAnsi="Times New Roman" w:cs="Times New Roman"/>
          <w:sz w:val="24"/>
        </w:rPr>
        <w:tab/>
      </w:r>
      <w:r w:rsidRPr="00A521D9">
        <w:rPr>
          <w:rFonts w:ascii="Times New Roman" w:hAnsi="Times New Roman" w:cs="Times New Roman"/>
          <w:sz w:val="24"/>
        </w:rPr>
        <w:t>Podstawowymi źródłami hałasu są:</w:t>
      </w:r>
    </w:p>
    <w:p w14:paraId="30A25968" w14:textId="77777777" w:rsidR="00A521D9" w:rsidRPr="00A521D9" w:rsidRDefault="00A521D9" w:rsidP="00AC5065">
      <w:pPr>
        <w:pStyle w:val="Akapitzlist"/>
        <w:numPr>
          <w:ilvl w:val="0"/>
          <w:numId w:val="47"/>
        </w:numPr>
        <w:spacing w:after="0" w:line="360" w:lineRule="auto"/>
        <w:jc w:val="both"/>
        <w:rPr>
          <w:rFonts w:ascii="Times New Roman" w:hAnsi="Times New Roman" w:cs="Times New Roman"/>
          <w:sz w:val="24"/>
        </w:rPr>
      </w:pPr>
      <w:r w:rsidRPr="00A521D9">
        <w:rPr>
          <w:rFonts w:ascii="Times New Roman" w:hAnsi="Times New Roman" w:cs="Times New Roman"/>
          <w:sz w:val="24"/>
        </w:rPr>
        <w:t>hałas komunikacyjny – pochodzący ze środków transportu drogowego, kolejowego,</w:t>
      </w:r>
    </w:p>
    <w:p w14:paraId="7AFBB284" w14:textId="4BDCCAC3" w:rsidR="00A521D9" w:rsidRPr="00EF14DE" w:rsidRDefault="00A521D9" w:rsidP="00EF14DE">
      <w:pPr>
        <w:pStyle w:val="Akapitzlist"/>
        <w:numPr>
          <w:ilvl w:val="0"/>
          <w:numId w:val="47"/>
        </w:numPr>
        <w:spacing w:after="0" w:line="360" w:lineRule="auto"/>
        <w:jc w:val="both"/>
        <w:rPr>
          <w:rFonts w:ascii="Times New Roman" w:hAnsi="Times New Roman" w:cs="Times New Roman"/>
          <w:sz w:val="24"/>
        </w:rPr>
      </w:pPr>
      <w:r w:rsidRPr="00A521D9">
        <w:rPr>
          <w:rFonts w:ascii="Times New Roman" w:hAnsi="Times New Roman" w:cs="Times New Roman"/>
          <w:sz w:val="24"/>
        </w:rPr>
        <w:t xml:space="preserve">hałas przemysłowy </w:t>
      </w:r>
      <w:r>
        <w:rPr>
          <w:rFonts w:ascii="Times New Roman" w:hAnsi="Times New Roman" w:cs="Times New Roman"/>
          <w:sz w:val="24"/>
        </w:rPr>
        <w:t>–</w:t>
      </w:r>
      <w:r w:rsidRPr="00A521D9">
        <w:rPr>
          <w:rFonts w:ascii="Times New Roman" w:hAnsi="Times New Roman" w:cs="Times New Roman"/>
          <w:sz w:val="24"/>
        </w:rPr>
        <w:t xml:space="preserve"> powodowany przez urządzenia i maszyny w obiektach</w:t>
      </w:r>
      <w:r w:rsidR="00EF14DE">
        <w:rPr>
          <w:rFonts w:ascii="Times New Roman" w:hAnsi="Times New Roman" w:cs="Times New Roman"/>
          <w:sz w:val="24"/>
        </w:rPr>
        <w:t xml:space="preserve"> </w:t>
      </w:r>
      <w:r w:rsidRPr="00EF14DE">
        <w:rPr>
          <w:rFonts w:ascii="Times New Roman" w:hAnsi="Times New Roman" w:cs="Times New Roman"/>
          <w:sz w:val="24"/>
        </w:rPr>
        <w:t>przemysłowych i usługowych;</w:t>
      </w:r>
    </w:p>
    <w:p w14:paraId="0036426D" w14:textId="0BB9ADAC" w:rsidR="00A521D9" w:rsidRPr="00A521D9" w:rsidRDefault="00A521D9" w:rsidP="00AC5065">
      <w:pPr>
        <w:pStyle w:val="Akapitzlist"/>
        <w:numPr>
          <w:ilvl w:val="0"/>
          <w:numId w:val="47"/>
        </w:numPr>
        <w:spacing w:line="360" w:lineRule="auto"/>
        <w:jc w:val="both"/>
        <w:rPr>
          <w:rFonts w:ascii="Times New Roman" w:hAnsi="Times New Roman" w:cs="Times New Roman"/>
          <w:sz w:val="24"/>
        </w:rPr>
      </w:pPr>
      <w:r w:rsidRPr="00A521D9">
        <w:rPr>
          <w:rFonts w:ascii="Times New Roman" w:hAnsi="Times New Roman" w:cs="Times New Roman"/>
          <w:sz w:val="24"/>
        </w:rPr>
        <w:t xml:space="preserve">hałas komunalny </w:t>
      </w:r>
      <w:r>
        <w:rPr>
          <w:rFonts w:ascii="Times New Roman" w:hAnsi="Times New Roman" w:cs="Times New Roman"/>
          <w:sz w:val="24"/>
        </w:rPr>
        <w:t>–</w:t>
      </w:r>
      <w:r w:rsidRPr="00A521D9">
        <w:rPr>
          <w:rFonts w:ascii="Times New Roman" w:hAnsi="Times New Roman" w:cs="Times New Roman"/>
          <w:sz w:val="24"/>
        </w:rPr>
        <w:t xml:space="preserve"> występujący w obiektach mieszkalnych, szczególnie wielorodzinnych</w:t>
      </w:r>
      <w:r>
        <w:rPr>
          <w:rFonts w:ascii="Times New Roman" w:hAnsi="Times New Roman" w:cs="Times New Roman"/>
          <w:sz w:val="24"/>
        </w:rPr>
        <w:t xml:space="preserve"> </w:t>
      </w:r>
      <w:r w:rsidRPr="00A521D9">
        <w:rPr>
          <w:rFonts w:ascii="Times New Roman" w:hAnsi="Times New Roman" w:cs="Times New Roman"/>
          <w:sz w:val="24"/>
        </w:rPr>
        <w:t>i obiektach użyteczności publicznej.</w:t>
      </w:r>
    </w:p>
    <w:p w14:paraId="2397DF70" w14:textId="641E0590" w:rsidR="00A521D9" w:rsidRDefault="00A521D9" w:rsidP="00A521D9">
      <w:pPr>
        <w:spacing w:after="0" w:line="360" w:lineRule="auto"/>
        <w:ind w:firstLine="708"/>
        <w:jc w:val="both"/>
        <w:rPr>
          <w:rFonts w:ascii="Times New Roman" w:hAnsi="Times New Roman" w:cs="Times New Roman"/>
          <w:sz w:val="24"/>
        </w:rPr>
      </w:pPr>
      <w:r w:rsidRPr="00A521D9">
        <w:rPr>
          <w:rFonts w:ascii="Times New Roman" w:hAnsi="Times New Roman" w:cs="Times New Roman"/>
          <w:sz w:val="24"/>
        </w:rPr>
        <w:t>Dopuszczalne poziomy hałasu reguluje rozporządzenie Ministra Środowiska z dnia 14</w:t>
      </w:r>
      <w:r>
        <w:rPr>
          <w:rFonts w:ascii="Times New Roman" w:hAnsi="Times New Roman" w:cs="Times New Roman"/>
          <w:sz w:val="24"/>
        </w:rPr>
        <w:t xml:space="preserve"> </w:t>
      </w:r>
      <w:r w:rsidRPr="00A521D9">
        <w:rPr>
          <w:rFonts w:ascii="Times New Roman" w:hAnsi="Times New Roman" w:cs="Times New Roman"/>
          <w:sz w:val="24"/>
        </w:rPr>
        <w:t>czerwca</w:t>
      </w:r>
      <w:r>
        <w:rPr>
          <w:rFonts w:ascii="Times New Roman" w:hAnsi="Times New Roman" w:cs="Times New Roman"/>
          <w:sz w:val="24"/>
        </w:rPr>
        <w:t xml:space="preserve"> </w:t>
      </w:r>
      <w:r w:rsidRPr="00A521D9">
        <w:rPr>
          <w:rFonts w:ascii="Times New Roman" w:hAnsi="Times New Roman" w:cs="Times New Roman"/>
          <w:sz w:val="24"/>
        </w:rPr>
        <w:t>2007 roku w sprawie dopuszczalnych poziomów hałasu w środowisku (Dz.U. 2014 nr 0 poz.</w:t>
      </w:r>
      <w:r>
        <w:rPr>
          <w:rFonts w:ascii="Times New Roman" w:hAnsi="Times New Roman" w:cs="Times New Roman"/>
          <w:sz w:val="24"/>
        </w:rPr>
        <w:t xml:space="preserve"> </w:t>
      </w:r>
      <w:r w:rsidRPr="00A521D9">
        <w:rPr>
          <w:rFonts w:ascii="Times New Roman" w:hAnsi="Times New Roman" w:cs="Times New Roman"/>
          <w:sz w:val="24"/>
        </w:rPr>
        <w:t>112)</w:t>
      </w:r>
      <w:r>
        <w:rPr>
          <w:rFonts w:ascii="Times New Roman" w:hAnsi="Times New Roman" w:cs="Times New Roman"/>
          <w:sz w:val="24"/>
        </w:rPr>
        <w:t>.</w:t>
      </w:r>
    </w:p>
    <w:p w14:paraId="5CC5EB53" w14:textId="72E836B9" w:rsidR="00A521D9" w:rsidRPr="00A521D9" w:rsidRDefault="00A521D9" w:rsidP="00A521D9">
      <w:pPr>
        <w:autoSpaceDE w:val="0"/>
        <w:spacing w:after="0" w:line="360" w:lineRule="auto"/>
        <w:ind w:firstLine="708"/>
        <w:jc w:val="both"/>
        <w:rPr>
          <w:rFonts w:cs="Arial"/>
          <w:szCs w:val="20"/>
        </w:rPr>
      </w:pPr>
      <w:r w:rsidRPr="004F121E">
        <w:rPr>
          <w:rFonts w:ascii="Times New Roman" w:eastAsia="TimesNewRomanPSMT" w:hAnsi="Times New Roman" w:cs="Times New Roman"/>
          <w:sz w:val="24"/>
        </w:rPr>
        <w:t xml:space="preserve">Zagrożenie hałasem przemysłowym dotyczy głównie terenów zabudowy mieszkaniowej. W takich miejscach na hałas przekraczający dopuszczalne normy może być narażona znaczna liczba mieszkańców. Szczególnie dokuczliwe są przekroczenia dopuszczalnych poziomów hałasu w porze nocnej. Jednak hałas przemysłowy w odróżnieniu od hałasu komunikacyjnego ma charakter lokalny, ograniczony do bezpośredniego sąsiedztwa z danym zakładem. W Gminie </w:t>
      </w:r>
      <w:r>
        <w:rPr>
          <w:rFonts w:ascii="Times New Roman" w:eastAsia="TimesNewRomanPSMT" w:hAnsi="Times New Roman" w:cs="Times New Roman"/>
          <w:sz w:val="24"/>
        </w:rPr>
        <w:t>Wapno</w:t>
      </w:r>
      <w:r w:rsidRPr="004F121E">
        <w:rPr>
          <w:rFonts w:ascii="Times New Roman" w:eastAsia="TimesNewRomanPSMT" w:hAnsi="Times New Roman" w:cs="Times New Roman"/>
          <w:sz w:val="24"/>
        </w:rPr>
        <w:t xml:space="preserve"> przemysł nie jest rozwinięty, dlatego możliwość wystąpienia uciążliwości akustycznej dla mieszkańców w wyniku prowadzenia działalności gospodarczej jest małe.</w:t>
      </w:r>
      <w:r>
        <w:rPr>
          <w:rFonts w:ascii="Times New Roman" w:eastAsia="TimesNewRomanPSMT" w:hAnsi="Times New Roman" w:cs="Times New Roman"/>
          <w:sz w:val="24"/>
        </w:rPr>
        <w:t xml:space="preserve"> </w:t>
      </w:r>
      <w:r w:rsidRPr="004F121E">
        <w:rPr>
          <w:rFonts w:ascii="Times New Roman" w:eastAsia="TimesNewRomanPSMT" w:hAnsi="Times New Roman" w:cs="Times New Roman"/>
          <w:sz w:val="24"/>
        </w:rPr>
        <w:t xml:space="preserve">Dominującymi źródłami hałasu przemysłowego emitowanego do środowiska na terenie </w:t>
      </w:r>
      <w:r>
        <w:rPr>
          <w:rFonts w:ascii="Times New Roman" w:eastAsia="TimesNewRomanPSMT" w:hAnsi="Times New Roman" w:cs="Times New Roman"/>
          <w:sz w:val="24"/>
        </w:rPr>
        <w:t>G</w:t>
      </w:r>
      <w:r w:rsidRPr="004F121E">
        <w:rPr>
          <w:rFonts w:ascii="Times New Roman" w:eastAsia="TimesNewRomanPSMT" w:hAnsi="Times New Roman" w:cs="Times New Roman"/>
          <w:sz w:val="24"/>
        </w:rPr>
        <w:t xml:space="preserve">miny są m. in. zainstalowane maszyny i urządzenia produkcyjne (np. traki, piły, tokarnie) instalacje wentylacji ogólnej, transport wewnątrzzakładowy, a także prace na składach surowców. Sporadyczne uciążliwości akustyczne wiązały się również </w:t>
      </w:r>
      <w:r>
        <w:rPr>
          <w:rFonts w:ascii="Times New Roman" w:eastAsia="TimesNewRomanPSMT" w:hAnsi="Times New Roman" w:cs="Times New Roman"/>
          <w:sz w:val="24"/>
        </w:rPr>
        <w:br/>
      </w:r>
      <w:r w:rsidRPr="004F121E">
        <w:rPr>
          <w:rFonts w:ascii="Times New Roman" w:eastAsia="TimesNewRomanPSMT" w:hAnsi="Times New Roman" w:cs="Times New Roman"/>
          <w:sz w:val="24"/>
        </w:rPr>
        <w:t xml:space="preserve">z działalnością lokali rozrywkowych (barów, dyskotek, klubów).  </w:t>
      </w:r>
    </w:p>
    <w:p w14:paraId="0D61FB13" w14:textId="77777777" w:rsidR="00355478" w:rsidRPr="00355478" w:rsidRDefault="00355478" w:rsidP="00610607">
      <w:pPr>
        <w:spacing w:after="0" w:line="360" w:lineRule="auto"/>
        <w:jc w:val="both"/>
        <w:rPr>
          <w:rFonts w:ascii="Times New Roman" w:hAnsi="Times New Roman" w:cs="Times New Roman"/>
          <w:sz w:val="24"/>
          <w:szCs w:val="24"/>
        </w:rPr>
      </w:pPr>
    </w:p>
    <w:p w14:paraId="1B077873" w14:textId="440E3554" w:rsidR="00DA04DA" w:rsidRPr="00DA04DA" w:rsidRDefault="00AC133C" w:rsidP="00DA04DA">
      <w:pPr>
        <w:pStyle w:val="Nagwek1"/>
        <w:numPr>
          <w:ilvl w:val="0"/>
          <w:numId w:val="1"/>
        </w:numPr>
        <w:spacing w:before="0" w:after="240" w:line="360" w:lineRule="auto"/>
        <w:jc w:val="both"/>
        <w:rPr>
          <w:rFonts w:ascii="Times New Roman" w:hAnsi="Times New Roman" w:cs="Times New Roman"/>
          <w:b/>
          <w:bCs/>
          <w:caps/>
          <w:color w:val="auto"/>
          <w:sz w:val="28"/>
          <w:szCs w:val="28"/>
        </w:rPr>
      </w:pPr>
      <w:bookmarkStart w:id="51" w:name="_Toc120223127"/>
      <w:r w:rsidRPr="001F498E">
        <w:rPr>
          <w:rFonts w:ascii="Times New Roman" w:hAnsi="Times New Roman" w:cs="Times New Roman"/>
          <w:b/>
          <w:bCs/>
          <w:caps/>
          <w:color w:val="auto"/>
          <w:sz w:val="28"/>
          <w:szCs w:val="28"/>
        </w:rPr>
        <w:lastRenderedPageBreak/>
        <w:t>Identyfikacja i ocena przewidywanych znaczących oddziaływań na środowisko, w tym oddziaływania bezpośrednie, pośrednie, wtórne, skumulowane, krótkoterminowe, średnioterminowe i</w:t>
      </w:r>
      <w:r w:rsidR="00A8510F">
        <w:rPr>
          <w:rFonts w:ascii="Times New Roman" w:hAnsi="Times New Roman" w:cs="Times New Roman"/>
          <w:b/>
          <w:bCs/>
          <w:caps/>
          <w:color w:val="auto"/>
          <w:sz w:val="28"/>
          <w:szCs w:val="28"/>
        </w:rPr>
        <w:t xml:space="preserve"> </w:t>
      </w:r>
      <w:r w:rsidRPr="001F498E">
        <w:rPr>
          <w:rFonts w:ascii="Times New Roman" w:hAnsi="Times New Roman" w:cs="Times New Roman"/>
          <w:b/>
          <w:bCs/>
          <w:caps/>
          <w:color w:val="auto"/>
          <w:sz w:val="28"/>
          <w:szCs w:val="28"/>
        </w:rPr>
        <w:t>długoterminowe, stałe i chwilowe oraz pozytywnei negatywne</w:t>
      </w:r>
      <w:bookmarkEnd w:id="51"/>
    </w:p>
    <w:p w14:paraId="5436665C" w14:textId="2CA42043" w:rsidR="00DA04DA" w:rsidRPr="00DA04DA" w:rsidRDefault="00DA04DA" w:rsidP="00DA04DA">
      <w:pPr>
        <w:spacing w:after="0" w:line="360" w:lineRule="auto"/>
        <w:ind w:firstLine="708"/>
        <w:jc w:val="both"/>
        <w:rPr>
          <w:rFonts w:ascii="Times New Roman" w:eastAsia="Calibri" w:hAnsi="Times New Roman" w:cs="Times New Roman"/>
          <w:sz w:val="24"/>
          <w:szCs w:val="24"/>
        </w:rPr>
      </w:pPr>
      <w:r w:rsidRPr="00DA04DA">
        <w:rPr>
          <w:rFonts w:ascii="Times New Roman" w:eastAsia="Calibri" w:hAnsi="Times New Roman" w:cs="Times New Roman"/>
          <w:sz w:val="24"/>
          <w:szCs w:val="24"/>
        </w:rPr>
        <w:t xml:space="preserve">Ocenie możliwych oddziaływań na środowisko poddano wszystkie zaplanowane zadania zarówno inwestycyjne jak i pozainwestycyjne, które zostały przedstawione </w:t>
      </w:r>
      <w:r w:rsidR="006965A8">
        <w:rPr>
          <w:rFonts w:ascii="Times New Roman" w:eastAsia="Calibri" w:hAnsi="Times New Roman" w:cs="Times New Roman"/>
          <w:sz w:val="24"/>
          <w:szCs w:val="24"/>
        </w:rPr>
        <w:br/>
      </w:r>
      <w:r w:rsidRPr="00DA04DA">
        <w:rPr>
          <w:rFonts w:ascii="Times New Roman" w:eastAsia="Calibri" w:hAnsi="Times New Roman" w:cs="Times New Roman"/>
          <w:sz w:val="24"/>
          <w:szCs w:val="24"/>
        </w:rPr>
        <w:t xml:space="preserve">w harmonogramie rzeczowo-finansowym w Planie gospodarki niskoemisyjnej dla Gminy Wapno na lata 2022-2027. Najważniejszym zagrożeniem dla środowiska związanym </w:t>
      </w:r>
      <w:r w:rsidR="006965A8">
        <w:rPr>
          <w:rFonts w:ascii="Times New Roman" w:eastAsia="Calibri" w:hAnsi="Times New Roman" w:cs="Times New Roman"/>
          <w:sz w:val="24"/>
          <w:szCs w:val="24"/>
        </w:rPr>
        <w:br/>
      </w:r>
      <w:r w:rsidRPr="00DA04DA">
        <w:rPr>
          <w:rFonts w:ascii="Times New Roman" w:eastAsia="Calibri" w:hAnsi="Times New Roman" w:cs="Times New Roman"/>
          <w:sz w:val="24"/>
          <w:szCs w:val="24"/>
        </w:rPr>
        <w:t>z realizacją Planu może być brak środków finansowych oraz nieterminowe realizowanie zapisanych w nim działań.</w:t>
      </w:r>
    </w:p>
    <w:p w14:paraId="4601B42F" w14:textId="77777777" w:rsidR="00DA04DA" w:rsidRPr="00DA04DA" w:rsidRDefault="00DA04DA" w:rsidP="00DA04DA">
      <w:pPr>
        <w:autoSpaceDE w:val="0"/>
        <w:spacing w:after="0" w:line="360" w:lineRule="auto"/>
        <w:ind w:firstLine="708"/>
        <w:jc w:val="both"/>
        <w:rPr>
          <w:rFonts w:ascii="Times New Roman" w:eastAsia="Calibri" w:hAnsi="Times New Roman" w:cs="Times New Roman"/>
          <w:sz w:val="24"/>
          <w:szCs w:val="24"/>
        </w:rPr>
      </w:pPr>
      <w:r w:rsidRPr="00DA04DA">
        <w:rPr>
          <w:rFonts w:ascii="Times New Roman" w:eastAsia="Calibri" w:hAnsi="Times New Roman" w:cs="Times New Roman"/>
          <w:sz w:val="24"/>
          <w:szCs w:val="24"/>
        </w:rPr>
        <w:t xml:space="preserve">Próbę identyfikacji i oceny przewidywanych znaczących oddziaływań poszczególnych zadań na środowisko dokonano uwzględniając pozytywne / negatywne lub brak oddziaływania w odniesieniu do ram czasowych tj. krótko- średnio- lub długoterminowe, stałe lub chwilowe. Oddziaływania mogą być bezpośrednie lub pośrednie. </w:t>
      </w:r>
    </w:p>
    <w:p w14:paraId="4A6A43F8" w14:textId="7DBDFA56" w:rsidR="00DA04DA" w:rsidRPr="00DA04DA" w:rsidRDefault="00DA04DA" w:rsidP="00DA04DA">
      <w:pPr>
        <w:autoSpaceDE w:val="0"/>
        <w:spacing w:after="0" w:line="360" w:lineRule="auto"/>
        <w:ind w:firstLine="708"/>
        <w:jc w:val="both"/>
        <w:rPr>
          <w:rFonts w:ascii="Times New Roman" w:eastAsia="Times New Roman" w:hAnsi="Times New Roman" w:cs="Times New Roman"/>
          <w:sz w:val="24"/>
          <w:szCs w:val="24"/>
          <w:lang w:eastAsia="ar-SA"/>
        </w:rPr>
      </w:pPr>
      <w:r w:rsidRPr="00DA04DA">
        <w:rPr>
          <w:rFonts w:ascii="Times New Roman" w:eastAsia="Times New Roman" w:hAnsi="Times New Roman" w:cs="Times New Roman"/>
          <w:sz w:val="24"/>
          <w:szCs w:val="24"/>
          <w:lang w:eastAsia="ar-SA"/>
        </w:rPr>
        <w:t>Ocena została dokonana na podstawie stymulacji i przewidywanych skutków realizacji konkretnych działań na poszczególne elementy: obszary Natura 2000, różnorodność biologiczna, ludzie, zwierzęta i rośliny, woda, powietrze, powierzchnia ziemi, krajobraz, klimat, zasoby naturalne, zabytki oraz dobra materialne.</w:t>
      </w:r>
    </w:p>
    <w:p w14:paraId="69BE5337" w14:textId="76F555E9" w:rsidR="00DA04DA" w:rsidRPr="00DA04DA" w:rsidRDefault="00DA04DA" w:rsidP="00DA04DA">
      <w:pPr>
        <w:spacing w:after="0" w:line="360" w:lineRule="auto"/>
        <w:ind w:firstLine="708"/>
        <w:jc w:val="both"/>
        <w:rPr>
          <w:rFonts w:ascii="Times New Roman" w:eastAsia="Calibri" w:hAnsi="Times New Roman" w:cs="Times New Roman"/>
          <w:sz w:val="24"/>
          <w:szCs w:val="24"/>
        </w:rPr>
      </w:pPr>
      <w:r w:rsidRPr="00DA04DA">
        <w:rPr>
          <w:rFonts w:ascii="Times New Roman" w:eastAsia="Calibri" w:hAnsi="Times New Roman" w:cs="Times New Roman"/>
          <w:sz w:val="24"/>
          <w:szCs w:val="24"/>
        </w:rPr>
        <w:t>Poniżej przedstawiono w sposób opisowy ocenę oddziaływania planowanych zadań na środowisko. Opracowano także macierz oddziaływań (tabela 6.12.1).</w:t>
      </w:r>
    </w:p>
    <w:p w14:paraId="458B41D1" w14:textId="172CC872" w:rsidR="00DA04DA" w:rsidRPr="00DA04DA" w:rsidRDefault="00DA04DA" w:rsidP="00DA04DA">
      <w:pPr>
        <w:spacing w:after="0" w:line="360" w:lineRule="auto"/>
        <w:ind w:firstLine="708"/>
        <w:jc w:val="both"/>
        <w:rPr>
          <w:rFonts w:ascii="Times New Roman" w:eastAsia="Calibri" w:hAnsi="Times New Roman" w:cs="Times New Roman"/>
          <w:sz w:val="24"/>
          <w:szCs w:val="24"/>
        </w:rPr>
      </w:pPr>
      <w:r w:rsidRPr="00DA04DA">
        <w:rPr>
          <w:rFonts w:ascii="Times New Roman" w:eastAsia="Calibri" w:hAnsi="Times New Roman" w:cs="Times New Roman"/>
          <w:sz w:val="24"/>
          <w:szCs w:val="24"/>
        </w:rPr>
        <w:t xml:space="preserve">PGN zakłada kontrolę jego wykonania pod kątem realizacji założonych celów każdorazowo przy podejmowaniu działań, zwłaszcza tych inwestycyjnych. W zależności od sposobu wykonania efekt środowiskowy może być różny. Na etapie wykonania PGN nie sposób jest przewidzieć wszystkich wariantów. Jednak z uwagi na główny cel projektowanego dokumentu zakłada się, że oddziaływanie tych przedsięwzięć na środowisko będzie pozytywne i spowoduje poprawę stanu poszczególnych komponentów ekosystemów na terenie Gminy. Precyzyjne określenie zmian stanu środowiska na obszarach objętych oddziaływaniem </w:t>
      </w:r>
      <w:r>
        <w:rPr>
          <w:rFonts w:ascii="Times New Roman" w:eastAsia="Calibri" w:hAnsi="Times New Roman" w:cs="Times New Roman"/>
          <w:sz w:val="24"/>
          <w:szCs w:val="24"/>
        </w:rPr>
        <w:br/>
      </w:r>
      <w:r w:rsidRPr="00DA04DA">
        <w:rPr>
          <w:rFonts w:ascii="Times New Roman" w:eastAsia="Calibri" w:hAnsi="Times New Roman" w:cs="Times New Roman"/>
          <w:sz w:val="24"/>
          <w:szCs w:val="24"/>
        </w:rPr>
        <w:t xml:space="preserve">w odniesieniu do zadań zaplanowanych w PGN przy braku informacji o sposobie i dokładnych miejscach realizacji poszczególnych przedsięwzięć jest bardzo trudne. Dotyczy to zwłaszcza działań pozainwestycyjnych. Uwzględniając obecny stan wiedzy oceniono typowe </w:t>
      </w:r>
      <w:r w:rsidRPr="00DA04DA">
        <w:rPr>
          <w:rFonts w:ascii="Times New Roman" w:eastAsia="Calibri" w:hAnsi="Times New Roman" w:cs="Times New Roman"/>
          <w:sz w:val="24"/>
          <w:szCs w:val="24"/>
        </w:rPr>
        <w:lastRenderedPageBreak/>
        <w:t>oddziaływania i ich potencjalne skutki środowiskowe. Ocenę dla działań inwestycyjnych dokonano przede wszystkim pod kątem oddziaływania na środowisko w fazie budowy, w fazie eksploatacji inwestycji występujące uciążliwości będą miały charakter marginalny.</w:t>
      </w:r>
    </w:p>
    <w:p w14:paraId="0A68CACB" w14:textId="77777777" w:rsidR="00DA04DA" w:rsidRPr="00DA04DA" w:rsidRDefault="00DA04DA" w:rsidP="00DA04DA">
      <w:pPr>
        <w:spacing w:after="0" w:line="360" w:lineRule="auto"/>
        <w:ind w:firstLine="708"/>
        <w:jc w:val="both"/>
        <w:rPr>
          <w:rFonts w:ascii="Times New Roman" w:eastAsia="Calibri" w:hAnsi="Times New Roman" w:cs="Times New Roman"/>
          <w:sz w:val="24"/>
          <w:szCs w:val="24"/>
        </w:rPr>
      </w:pPr>
      <w:bookmarkStart w:id="52" w:name="_Hlk120192669"/>
      <w:r w:rsidRPr="00DA04DA">
        <w:rPr>
          <w:rFonts w:ascii="Times New Roman" w:eastAsia="Calibri" w:hAnsi="Times New Roman" w:cs="Times New Roman"/>
          <w:sz w:val="24"/>
          <w:szCs w:val="24"/>
        </w:rPr>
        <w:t xml:space="preserve">Większość interakcji przeanalizowanych w macierzy będzie skutkować pozytywnymi, długoterminowymi efektami środowiskowymi i społecznymi, związanymi z poprawą jakości powietrza atmosferycznego, zmniejszeniem zużycia zasobów naturalnych oraz przede wszystkim polepszeniem warunków życia i funkcjonowania lokalnej społeczności poprzez korzystny wpływ na zdrowie ludzi i spodziewane oszczędności. </w:t>
      </w:r>
      <w:bookmarkEnd w:id="52"/>
      <w:r w:rsidRPr="00DA04DA">
        <w:rPr>
          <w:rFonts w:ascii="Times New Roman" w:eastAsia="Calibri" w:hAnsi="Times New Roman" w:cs="Times New Roman"/>
          <w:sz w:val="24"/>
          <w:szCs w:val="24"/>
        </w:rPr>
        <w:t>Nieliczne oddziaływania negatywne przewidywane są wyłącznie w stosunku do wybranych zadań inwestycyjnych, głównie na etapie realizacyjnym. Do tego rodzaju zadań należą:</w:t>
      </w:r>
    </w:p>
    <w:p w14:paraId="71387561" w14:textId="7FBA6C4B" w:rsidR="00DA04DA" w:rsidRPr="00DA04DA" w:rsidRDefault="00DA04DA">
      <w:pPr>
        <w:pStyle w:val="Akapitzlist"/>
        <w:numPr>
          <w:ilvl w:val="0"/>
          <w:numId w:val="89"/>
        </w:numPr>
        <w:spacing w:after="0" w:line="360" w:lineRule="auto"/>
        <w:jc w:val="both"/>
        <w:rPr>
          <w:rFonts w:ascii="Times New Roman" w:hAnsi="Times New Roman"/>
          <w:sz w:val="24"/>
          <w:szCs w:val="24"/>
        </w:rPr>
      </w:pPr>
      <w:r w:rsidRPr="00DA04DA">
        <w:rPr>
          <w:rFonts w:ascii="Times New Roman" w:hAnsi="Times New Roman"/>
          <w:sz w:val="24"/>
          <w:szCs w:val="24"/>
        </w:rPr>
        <w:t>działania termomodernizacyjne (oddziaływanie na zwierzęta, krajobraz, zabytki),</w:t>
      </w:r>
    </w:p>
    <w:p w14:paraId="1DFC0DD1" w14:textId="77777777" w:rsidR="00DA04DA" w:rsidRPr="00DA04DA" w:rsidRDefault="00DA04DA">
      <w:pPr>
        <w:pStyle w:val="Akapitzlist"/>
        <w:numPr>
          <w:ilvl w:val="0"/>
          <w:numId w:val="89"/>
        </w:numPr>
        <w:spacing w:after="0" w:line="360" w:lineRule="auto"/>
        <w:jc w:val="both"/>
        <w:rPr>
          <w:rFonts w:ascii="Times New Roman" w:hAnsi="Times New Roman"/>
          <w:sz w:val="24"/>
          <w:szCs w:val="24"/>
        </w:rPr>
      </w:pPr>
      <w:r w:rsidRPr="00DA04DA">
        <w:rPr>
          <w:rFonts w:ascii="Times New Roman" w:hAnsi="Times New Roman"/>
          <w:sz w:val="24"/>
          <w:szCs w:val="24"/>
        </w:rPr>
        <w:t>działania w zakresie modernizacji oświetlenia ulicznego (oddziaływanie na krajobraz),</w:t>
      </w:r>
    </w:p>
    <w:p w14:paraId="69AABCE7" w14:textId="77777777" w:rsidR="00DA04DA" w:rsidRPr="00DA04DA" w:rsidRDefault="00DA04DA">
      <w:pPr>
        <w:pStyle w:val="Akapitzlist"/>
        <w:numPr>
          <w:ilvl w:val="0"/>
          <w:numId w:val="89"/>
        </w:numPr>
        <w:spacing w:after="0" w:line="360" w:lineRule="auto"/>
        <w:jc w:val="both"/>
        <w:rPr>
          <w:rFonts w:ascii="Times New Roman" w:hAnsi="Times New Roman"/>
          <w:sz w:val="24"/>
          <w:szCs w:val="24"/>
        </w:rPr>
      </w:pPr>
      <w:r w:rsidRPr="00DA04DA">
        <w:rPr>
          <w:rFonts w:ascii="Times New Roman" w:hAnsi="Times New Roman"/>
          <w:sz w:val="24"/>
          <w:szCs w:val="24"/>
        </w:rPr>
        <w:t>działania związane z rozwojem mikro-instalacji fotowoltaicznych i kolektorów słonecznych (oddziaływanie na zabytki, dobra materialne).</w:t>
      </w:r>
    </w:p>
    <w:p w14:paraId="561DC9AD" w14:textId="3D2A6CA2" w:rsidR="00DA04DA" w:rsidRPr="00DA04DA" w:rsidRDefault="00DA04DA" w:rsidP="00DA04DA">
      <w:pPr>
        <w:spacing w:after="0" w:line="360" w:lineRule="auto"/>
        <w:ind w:firstLine="708"/>
        <w:jc w:val="both"/>
        <w:rPr>
          <w:rFonts w:ascii="Times New Roman" w:eastAsia="Calibri" w:hAnsi="Times New Roman" w:cs="Times New Roman"/>
          <w:sz w:val="24"/>
          <w:szCs w:val="24"/>
        </w:rPr>
      </w:pPr>
      <w:r w:rsidRPr="00DA04DA">
        <w:rPr>
          <w:rFonts w:ascii="Times New Roman" w:eastAsia="Calibri" w:hAnsi="Times New Roman" w:cs="Times New Roman"/>
          <w:sz w:val="24"/>
          <w:szCs w:val="24"/>
        </w:rPr>
        <w:t>Wśród zadań zaplanowano modernizację budynków w celu poprawy efektywności energetycznej, w tym termomodernizację budynków użyteczności publicznej i budynków mieszkalnych w celu zmniejszenia strat energii. W tym przypadku należy pamiętać, że budynki te mogą stanowić potencjalne siedlisko chronionych gatunków ptaków, w tym m.in. jerzyka (</w:t>
      </w:r>
      <w:r w:rsidRPr="006965A8">
        <w:rPr>
          <w:rFonts w:ascii="Times New Roman" w:eastAsia="Calibri" w:hAnsi="Times New Roman" w:cs="Times New Roman"/>
          <w:i/>
          <w:iCs/>
          <w:sz w:val="24"/>
          <w:szCs w:val="24"/>
        </w:rPr>
        <w:t>Apus apus</w:t>
      </w:r>
      <w:r w:rsidRPr="00DA04DA">
        <w:rPr>
          <w:rFonts w:ascii="Times New Roman" w:eastAsia="Calibri" w:hAnsi="Times New Roman" w:cs="Times New Roman"/>
          <w:sz w:val="24"/>
          <w:szCs w:val="24"/>
        </w:rPr>
        <w:t>) i wróbla (</w:t>
      </w:r>
      <w:r w:rsidRPr="006965A8">
        <w:rPr>
          <w:rFonts w:ascii="Times New Roman" w:eastAsia="Calibri" w:hAnsi="Times New Roman" w:cs="Times New Roman"/>
          <w:i/>
          <w:iCs/>
          <w:sz w:val="24"/>
          <w:szCs w:val="24"/>
        </w:rPr>
        <w:t>Passer domesticus</w:t>
      </w:r>
      <w:r w:rsidRPr="00DA04DA">
        <w:rPr>
          <w:rFonts w:ascii="Times New Roman" w:eastAsia="Calibri" w:hAnsi="Times New Roman" w:cs="Times New Roman"/>
          <w:sz w:val="24"/>
          <w:szCs w:val="24"/>
        </w:rPr>
        <w:t xml:space="preserve">) oraz nietoperzy. W związku z tym prace termomodernizacyjne powinny być dostosowane do terminów rozrodu zwierząt. W rozporządzeniu Ministra Środowiska z dnia 16 grudnia 2016 r., w sprawie ochrony gatunkowej </w:t>
      </w:r>
      <w:r w:rsidRPr="00FC68E4">
        <w:rPr>
          <w:rFonts w:ascii="Times New Roman" w:eastAsia="Calibri" w:hAnsi="Times New Roman" w:cs="Times New Roman"/>
          <w:color w:val="000000" w:themeColor="text1"/>
          <w:sz w:val="24"/>
          <w:szCs w:val="24"/>
        </w:rPr>
        <w:t>zwierząt (Dz. U. 202</w:t>
      </w:r>
      <w:r w:rsidR="008839DE" w:rsidRPr="00FC68E4">
        <w:rPr>
          <w:rFonts w:ascii="Times New Roman" w:eastAsia="Calibri" w:hAnsi="Times New Roman" w:cs="Times New Roman"/>
          <w:color w:val="000000" w:themeColor="text1"/>
          <w:sz w:val="24"/>
          <w:szCs w:val="24"/>
        </w:rPr>
        <w:t>2</w:t>
      </w:r>
      <w:r w:rsidRPr="00FC68E4">
        <w:rPr>
          <w:rFonts w:ascii="Times New Roman" w:eastAsia="Calibri" w:hAnsi="Times New Roman" w:cs="Times New Roman"/>
          <w:color w:val="000000" w:themeColor="text1"/>
          <w:sz w:val="24"/>
          <w:szCs w:val="24"/>
        </w:rPr>
        <w:t xml:space="preserve"> poz. </w:t>
      </w:r>
      <w:r w:rsidR="008839DE" w:rsidRPr="00FC68E4">
        <w:rPr>
          <w:rFonts w:ascii="Times New Roman" w:eastAsia="Calibri" w:hAnsi="Times New Roman" w:cs="Times New Roman"/>
          <w:color w:val="000000" w:themeColor="text1"/>
          <w:sz w:val="24"/>
          <w:szCs w:val="24"/>
        </w:rPr>
        <w:t>2380</w:t>
      </w:r>
      <w:r w:rsidRPr="00FC68E4">
        <w:rPr>
          <w:rFonts w:ascii="Times New Roman" w:eastAsia="Calibri" w:hAnsi="Times New Roman" w:cs="Times New Roman"/>
          <w:color w:val="000000" w:themeColor="text1"/>
          <w:sz w:val="24"/>
          <w:szCs w:val="24"/>
        </w:rPr>
        <w:t xml:space="preserve">) </w:t>
      </w:r>
      <w:r w:rsidRPr="00DA04DA">
        <w:rPr>
          <w:rFonts w:ascii="Times New Roman" w:eastAsia="Calibri" w:hAnsi="Times New Roman" w:cs="Times New Roman"/>
          <w:sz w:val="24"/>
          <w:szCs w:val="24"/>
        </w:rPr>
        <w:t xml:space="preserve">w § 6 ust. 1 określono zakazy w stosunku do dziko występujących zwierząt należących do gatunków objętych ochroną ścisłą lub częściową, </w:t>
      </w:r>
      <w:r>
        <w:rPr>
          <w:rFonts w:ascii="Times New Roman" w:eastAsia="Calibri" w:hAnsi="Times New Roman" w:cs="Times New Roman"/>
          <w:sz w:val="24"/>
          <w:szCs w:val="24"/>
        </w:rPr>
        <w:br/>
      </w:r>
      <w:r w:rsidRPr="00DA04DA">
        <w:rPr>
          <w:rFonts w:ascii="Times New Roman" w:eastAsia="Calibri" w:hAnsi="Times New Roman" w:cs="Times New Roman"/>
          <w:sz w:val="24"/>
          <w:szCs w:val="24"/>
        </w:rPr>
        <w:t>w § 7 wymieniono zakazy obowiązujące w stosunku do innych niż dziko występujących zwierząt, a w § 8 wymieniono zakazy obowiązujące w stosunku do dziko występujących ptaków. Zakazy te dotyczą:</w:t>
      </w:r>
    </w:p>
    <w:p w14:paraId="4FCED0EE" w14:textId="77777777" w:rsidR="00DA04DA" w:rsidRPr="00DA04DA" w:rsidRDefault="00DA04DA">
      <w:pPr>
        <w:numPr>
          <w:ilvl w:val="0"/>
          <w:numId w:val="88"/>
        </w:numPr>
        <w:spacing w:after="0" w:line="360" w:lineRule="auto"/>
        <w:jc w:val="both"/>
        <w:rPr>
          <w:rFonts w:ascii="Times New Roman" w:eastAsia="Calibri" w:hAnsi="Times New Roman" w:cs="Times New Roman"/>
          <w:sz w:val="24"/>
          <w:szCs w:val="24"/>
        </w:rPr>
      </w:pPr>
      <w:r w:rsidRPr="00DA04DA">
        <w:rPr>
          <w:rFonts w:ascii="Times New Roman" w:eastAsia="Calibri" w:hAnsi="Times New Roman" w:cs="Times New Roman"/>
          <w:sz w:val="24"/>
          <w:szCs w:val="24"/>
        </w:rPr>
        <w:t>umyślnego zabijania,</w:t>
      </w:r>
    </w:p>
    <w:p w14:paraId="4C32278E" w14:textId="77777777" w:rsidR="00DA04DA" w:rsidRPr="00DA04DA" w:rsidRDefault="00DA04DA">
      <w:pPr>
        <w:numPr>
          <w:ilvl w:val="0"/>
          <w:numId w:val="88"/>
        </w:numPr>
        <w:spacing w:after="0" w:line="360" w:lineRule="auto"/>
        <w:jc w:val="both"/>
        <w:rPr>
          <w:rFonts w:ascii="Times New Roman" w:eastAsia="Calibri" w:hAnsi="Times New Roman" w:cs="Times New Roman"/>
          <w:sz w:val="24"/>
          <w:szCs w:val="24"/>
        </w:rPr>
      </w:pPr>
      <w:r w:rsidRPr="00DA04DA">
        <w:rPr>
          <w:rFonts w:ascii="Times New Roman" w:eastAsia="Calibri" w:hAnsi="Times New Roman" w:cs="Times New Roman"/>
          <w:sz w:val="24"/>
          <w:szCs w:val="24"/>
          <w:lang w:eastAsia="pl-PL"/>
        </w:rPr>
        <w:t>umyślnego okaleczania lub chwytania,</w:t>
      </w:r>
    </w:p>
    <w:p w14:paraId="3B245E69" w14:textId="77777777" w:rsidR="00DA04DA" w:rsidRPr="00DA04DA" w:rsidRDefault="00DA04DA">
      <w:pPr>
        <w:numPr>
          <w:ilvl w:val="0"/>
          <w:numId w:val="88"/>
        </w:numPr>
        <w:spacing w:after="0" w:line="360" w:lineRule="auto"/>
        <w:jc w:val="both"/>
        <w:rPr>
          <w:rFonts w:ascii="Times New Roman" w:eastAsia="Calibri" w:hAnsi="Times New Roman" w:cs="Times New Roman"/>
          <w:sz w:val="24"/>
          <w:szCs w:val="24"/>
        </w:rPr>
      </w:pPr>
      <w:r w:rsidRPr="00DA04DA">
        <w:rPr>
          <w:rFonts w:ascii="Times New Roman" w:eastAsia="Calibri" w:hAnsi="Times New Roman" w:cs="Times New Roman"/>
          <w:sz w:val="24"/>
          <w:szCs w:val="24"/>
          <w:lang w:eastAsia="pl-PL"/>
        </w:rPr>
        <w:t>umyślnego niszczenia ich jaj lub form rozwojowych,</w:t>
      </w:r>
    </w:p>
    <w:p w14:paraId="7D46A43A" w14:textId="77777777" w:rsidR="00DA04DA" w:rsidRPr="00DA04DA" w:rsidRDefault="00DA04DA">
      <w:pPr>
        <w:numPr>
          <w:ilvl w:val="0"/>
          <w:numId w:val="88"/>
        </w:numPr>
        <w:spacing w:after="0" w:line="360" w:lineRule="auto"/>
        <w:jc w:val="both"/>
        <w:rPr>
          <w:rFonts w:ascii="Times New Roman" w:eastAsia="Calibri" w:hAnsi="Times New Roman" w:cs="Times New Roman"/>
          <w:sz w:val="24"/>
          <w:szCs w:val="24"/>
        </w:rPr>
      </w:pPr>
      <w:r w:rsidRPr="00DA04DA">
        <w:rPr>
          <w:rFonts w:ascii="Times New Roman" w:eastAsia="Calibri" w:hAnsi="Times New Roman" w:cs="Times New Roman"/>
          <w:sz w:val="24"/>
          <w:szCs w:val="24"/>
          <w:lang w:eastAsia="pl-PL"/>
        </w:rPr>
        <w:t>transportu,</w:t>
      </w:r>
    </w:p>
    <w:p w14:paraId="1A174D38" w14:textId="77777777" w:rsidR="00DA04DA" w:rsidRPr="00DA04DA" w:rsidRDefault="00DA04DA">
      <w:pPr>
        <w:numPr>
          <w:ilvl w:val="0"/>
          <w:numId w:val="88"/>
        </w:numPr>
        <w:spacing w:after="0" w:line="360" w:lineRule="auto"/>
        <w:jc w:val="both"/>
        <w:rPr>
          <w:rFonts w:ascii="Times New Roman" w:eastAsia="Calibri" w:hAnsi="Times New Roman" w:cs="Times New Roman"/>
          <w:sz w:val="24"/>
          <w:szCs w:val="24"/>
        </w:rPr>
      </w:pPr>
      <w:r w:rsidRPr="00DA04DA">
        <w:rPr>
          <w:rFonts w:ascii="Times New Roman" w:eastAsia="Calibri" w:hAnsi="Times New Roman" w:cs="Times New Roman"/>
          <w:sz w:val="24"/>
          <w:szCs w:val="24"/>
          <w:lang w:eastAsia="pl-PL"/>
        </w:rPr>
        <w:t>chowu,</w:t>
      </w:r>
    </w:p>
    <w:p w14:paraId="0AFA1279" w14:textId="77777777" w:rsidR="00DA04DA" w:rsidRPr="00DA04DA" w:rsidRDefault="00DA04DA">
      <w:pPr>
        <w:numPr>
          <w:ilvl w:val="0"/>
          <w:numId w:val="88"/>
        </w:numPr>
        <w:spacing w:after="0" w:line="360" w:lineRule="auto"/>
        <w:jc w:val="both"/>
        <w:rPr>
          <w:rFonts w:ascii="Times New Roman" w:eastAsia="Calibri" w:hAnsi="Times New Roman" w:cs="Times New Roman"/>
          <w:sz w:val="24"/>
          <w:szCs w:val="24"/>
        </w:rPr>
      </w:pPr>
      <w:r w:rsidRPr="00DA04DA">
        <w:rPr>
          <w:rFonts w:ascii="Times New Roman" w:eastAsia="Calibri" w:hAnsi="Times New Roman" w:cs="Times New Roman"/>
          <w:sz w:val="24"/>
          <w:szCs w:val="24"/>
          <w:lang w:eastAsia="pl-PL"/>
        </w:rPr>
        <w:t>zbierania, pozyskiwania, przetrzymywania lub posiadania okazów gatunków,</w:t>
      </w:r>
    </w:p>
    <w:p w14:paraId="36A3571E" w14:textId="77777777" w:rsidR="00DA04DA" w:rsidRPr="00DA04DA" w:rsidRDefault="00DA04DA">
      <w:pPr>
        <w:numPr>
          <w:ilvl w:val="0"/>
          <w:numId w:val="88"/>
        </w:numPr>
        <w:spacing w:after="0" w:line="360" w:lineRule="auto"/>
        <w:jc w:val="both"/>
        <w:rPr>
          <w:rFonts w:ascii="Times New Roman" w:eastAsia="Calibri" w:hAnsi="Times New Roman" w:cs="Times New Roman"/>
          <w:sz w:val="24"/>
          <w:szCs w:val="24"/>
        </w:rPr>
      </w:pPr>
      <w:r w:rsidRPr="00DA04DA">
        <w:rPr>
          <w:rFonts w:ascii="Times New Roman" w:eastAsia="Calibri" w:hAnsi="Times New Roman" w:cs="Times New Roman"/>
          <w:sz w:val="24"/>
          <w:szCs w:val="24"/>
          <w:lang w:eastAsia="pl-PL"/>
        </w:rPr>
        <w:lastRenderedPageBreak/>
        <w:t>niszczenia siedlisk lub ostoi, będących ich obszarem rozrodu, wychowu młodych, odpoczynku, migracji lub żerowania,</w:t>
      </w:r>
    </w:p>
    <w:p w14:paraId="3351E55A" w14:textId="77777777" w:rsidR="00DA04DA" w:rsidRPr="00DA04DA" w:rsidRDefault="00DA04DA">
      <w:pPr>
        <w:numPr>
          <w:ilvl w:val="0"/>
          <w:numId w:val="88"/>
        </w:numPr>
        <w:spacing w:after="0" w:line="360" w:lineRule="auto"/>
        <w:jc w:val="both"/>
        <w:rPr>
          <w:rFonts w:ascii="Times New Roman" w:eastAsia="Calibri" w:hAnsi="Times New Roman" w:cs="Times New Roman"/>
          <w:sz w:val="24"/>
          <w:szCs w:val="24"/>
        </w:rPr>
      </w:pPr>
      <w:r w:rsidRPr="00DA04DA">
        <w:rPr>
          <w:rFonts w:ascii="Times New Roman" w:eastAsia="Calibri" w:hAnsi="Times New Roman" w:cs="Times New Roman"/>
          <w:sz w:val="24"/>
          <w:szCs w:val="24"/>
          <w:lang w:eastAsia="pl-PL"/>
        </w:rPr>
        <w:t>niszczenia, usuwania lub uszkadzania gniazd, mrowisk, nor, legowisk, żeremi, tam, tarlisk, zimowisk lub innych</w:t>
      </w:r>
      <w:r w:rsidRPr="00DA04DA">
        <w:rPr>
          <w:rFonts w:ascii="Times New Roman" w:eastAsia="Calibri" w:hAnsi="Times New Roman" w:cs="Times New Roman"/>
          <w:sz w:val="24"/>
          <w:szCs w:val="24"/>
        </w:rPr>
        <w:t xml:space="preserve"> </w:t>
      </w:r>
      <w:r w:rsidRPr="00DA04DA">
        <w:rPr>
          <w:rFonts w:ascii="Times New Roman" w:eastAsia="Calibri" w:hAnsi="Times New Roman" w:cs="Times New Roman"/>
          <w:sz w:val="24"/>
          <w:szCs w:val="24"/>
          <w:lang w:eastAsia="pl-PL"/>
        </w:rPr>
        <w:t>schronień,</w:t>
      </w:r>
    </w:p>
    <w:p w14:paraId="67D88429" w14:textId="77777777" w:rsidR="00DA04DA" w:rsidRPr="00DA04DA" w:rsidRDefault="00DA04DA">
      <w:pPr>
        <w:numPr>
          <w:ilvl w:val="0"/>
          <w:numId w:val="88"/>
        </w:numPr>
        <w:spacing w:after="0" w:line="360" w:lineRule="auto"/>
        <w:jc w:val="both"/>
        <w:rPr>
          <w:rFonts w:ascii="Times New Roman" w:eastAsia="Calibri" w:hAnsi="Times New Roman" w:cs="Times New Roman"/>
          <w:sz w:val="24"/>
          <w:szCs w:val="24"/>
        </w:rPr>
      </w:pPr>
      <w:r w:rsidRPr="00DA04DA">
        <w:rPr>
          <w:rFonts w:ascii="Times New Roman" w:eastAsia="Calibri" w:hAnsi="Times New Roman" w:cs="Times New Roman"/>
          <w:sz w:val="24"/>
          <w:szCs w:val="24"/>
          <w:lang w:eastAsia="pl-PL"/>
        </w:rPr>
        <w:t>umyślnego uniemożliwiania dostępu do schronień,</w:t>
      </w:r>
    </w:p>
    <w:p w14:paraId="78530A42" w14:textId="77777777" w:rsidR="00DA04DA" w:rsidRPr="00DA04DA" w:rsidRDefault="00DA04DA">
      <w:pPr>
        <w:numPr>
          <w:ilvl w:val="0"/>
          <w:numId w:val="88"/>
        </w:numPr>
        <w:spacing w:after="0" w:line="360" w:lineRule="auto"/>
        <w:jc w:val="both"/>
        <w:rPr>
          <w:rFonts w:ascii="Times New Roman" w:eastAsia="Calibri" w:hAnsi="Times New Roman" w:cs="Times New Roman"/>
          <w:sz w:val="24"/>
          <w:szCs w:val="24"/>
        </w:rPr>
      </w:pPr>
      <w:r w:rsidRPr="00DA04DA">
        <w:rPr>
          <w:rFonts w:ascii="Times New Roman" w:eastAsia="Calibri" w:hAnsi="Times New Roman" w:cs="Times New Roman"/>
          <w:sz w:val="24"/>
          <w:szCs w:val="24"/>
          <w:lang w:eastAsia="pl-PL"/>
        </w:rPr>
        <w:t>zbywania, oferowania do sprzedaży, wymiany lub darowizny okazów gatunków,</w:t>
      </w:r>
    </w:p>
    <w:p w14:paraId="24BD7F5D" w14:textId="77777777" w:rsidR="00DA04DA" w:rsidRPr="00DA04DA" w:rsidRDefault="00DA04DA">
      <w:pPr>
        <w:numPr>
          <w:ilvl w:val="0"/>
          <w:numId w:val="88"/>
        </w:numPr>
        <w:spacing w:after="0" w:line="360" w:lineRule="auto"/>
        <w:jc w:val="both"/>
        <w:rPr>
          <w:rFonts w:ascii="Times New Roman" w:eastAsia="Calibri" w:hAnsi="Times New Roman" w:cs="Times New Roman"/>
          <w:sz w:val="24"/>
          <w:szCs w:val="24"/>
        </w:rPr>
      </w:pPr>
      <w:r w:rsidRPr="00DA04DA">
        <w:rPr>
          <w:rFonts w:ascii="Times New Roman" w:eastAsia="Calibri" w:hAnsi="Times New Roman" w:cs="Times New Roman"/>
          <w:sz w:val="24"/>
          <w:szCs w:val="24"/>
          <w:lang w:eastAsia="pl-PL"/>
        </w:rPr>
        <w:t>wwożenia z zagranicy lub wywożenia poza granicę państwa okazów gatunków,</w:t>
      </w:r>
    </w:p>
    <w:p w14:paraId="14CBD028" w14:textId="77777777" w:rsidR="00DA04DA" w:rsidRPr="00DA04DA" w:rsidRDefault="00DA04DA">
      <w:pPr>
        <w:numPr>
          <w:ilvl w:val="0"/>
          <w:numId w:val="88"/>
        </w:numPr>
        <w:spacing w:after="0" w:line="360" w:lineRule="auto"/>
        <w:jc w:val="both"/>
        <w:rPr>
          <w:rFonts w:ascii="Times New Roman" w:eastAsia="Calibri" w:hAnsi="Times New Roman" w:cs="Times New Roman"/>
          <w:sz w:val="24"/>
          <w:szCs w:val="24"/>
        </w:rPr>
      </w:pPr>
      <w:r w:rsidRPr="00DA04DA">
        <w:rPr>
          <w:rFonts w:ascii="Times New Roman" w:eastAsia="Calibri" w:hAnsi="Times New Roman" w:cs="Times New Roman"/>
          <w:sz w:val="24"/>
          <w:szCs w:val="24"/>
          <w:lang w:eastAsia="pl-PL"/>
        </w:rPr>
        <w:t>umyślnego przemieszczania z miejsc regularnego przebywania na inne miejsca,</w:t>
      </w:r>
    </w:p>
    <w:p w14:paraId="499BE285" w14:textId="4790B07C" w:rsidR="000F1E63" w:rsidRPr="00FC68E4" w:rsidRDefault="00DA04DA" w:rsidP="00C865ED">
      <w:pPr>
        <w:numPr>
          <w:ilvl w:val="0"/>
          <w:numId w:val="88"/>
        </w:numPr>
        <w:spacing w:after="0" w:line="360" w:lineRule="auto"/>
        <w:jc w:val="both"/>
        <w:rPr>
          <w:rFonts w:ascii="Times New Roman" w:eastAsia="Calibri" w:hAnsi="Times New Roman" w:cs="Times New Roman"/>
          <w:sz w:val="24"/>
          <w:szCs w:val="24"/>
        </w:rPr>
      </w:pPr>
      <w:r w:rsidRPr="00DA04DA">
        <w:rPr>
          <w:rFonts w:ascii="Times New Roman" w:eastAsia="Calibri" w:hAnsi="Times New Roman" w:cs="Times New Roman"/>
          <w:sz w:val="24"/>
          <w:szCs w:val="24"/>
          <w:lang w:eastAsia="pl-PL"/>
        </w:rPr>
        <w:t>umyślnego wprowadzania do środowiska przyrodniczego.</w:t>
      </w:r>
    </w:p>
    <w:p w14:paraId="2CF9756B" w14:textId="77777777" w:rsidR="008839DE" w:rsidRPr="00FC68E4" w:rsidRDefault="008839DE" w:rsidP="008839DE">
      <w:pPr>
        <w:spacing w:after="0" w:line="360" w:lineRule="auto"/>
        <w:ind w:firstLine="360"/>
        <w:jc w:val="both"/>
        <w:rPr>
          <w:rFonts w:ascii="Times New Roman" w:eastAsia="Calibri" w:hAnsi="Times New Roman" w:cs="Times New Roman"/>
          <w:color w:val="000000" w:themeColor="text1"/>
          <w:sz w:val="24"/>
          <w:szCs w:val="24"/>
        </w:rPr>
      </w:pPr>
      <w:r w:rsidRPr="00FC68E4">
        <w:rPr>
          <w:rFonts w:ascii="Times New Roman" w:eastAsia="Calibri" w:hAnsi="Times New Roman" w:cs="Times New Roman"/>
          <w:color w:val="000000" w:themeColor="text1"/>
          <w:sz w:val="24"/>
          <w:szCs w:val="24"/>
        </w:rPr>
        <w:t>W poniższej tabeli zestawiono zadania, które mogą potencjalnie znacząco oddziaływać na poszczególne elementy środowiska i ludzi oraz zadania, w stosunku do których na ocenianym poziomie szczegółowości dokumentu nie można określić, czy oddziaływanie w ogóle wystąpi, a jeżeli wystąpi to, czy będzie miało charakter pozytywny czy negatywny. Przedstawiono dodatkowo sposoby zapobiegania, ograniczania i kompensacji przyrodniczej negatywnych oddziaływań.</w:t>
      </w:r>
    </w:p>
    <w:p w14:paraId="5106FFEE" w14:textId="77777777" w:rsidR="000F1E63" w:rsidRDefault="000F1E63" w:rsidP="00C865ED"/>
    <w:p w14:paraId="394B040F" w14:textId="77777777" w:rsidR="000F1E63" w:rsidRDefault="000F1E63" w:rsidP="00C865ED"/>
    <w:p w14:paraId="06386C2A" w14:textId="77777777" w:rsidR="000F1E63" w:rsidRDefault="000F1E63" w:rsidP="00C865ED"/>
    <w:p w14:paraId="5FA11D6B" w14:textId="77777777" w:rsidR="000F1E63" w:rsidRDefault="000F1E63" w:rsidP="00C865ED"/>
    <w:p w14:paraId="6A06AC2F" w14:textId="77777777" w:rsidR="000F1E63" w:rsidRDefault="000F1E63" w:rsidP="00C865ED"/>
    <w:p w14:paraId="668336C8" w14:textId="77777777" w:rsidR="000F1E63" w:rsidRDefault="000F1E63" w:rsidP="00C865ED"/>
    <w:p w14:paraId="7B58C2D2" w14:textId="77777777" w:rsidR="000F1E63" w:rsidRDefault="000F1E63" w:rsidP="00C865ED"/>
    <w:p w14:paraId="3315911B" w14:textId="77777777" w:rsidR="000F1E63" w:rsidRDefault="000F1E63" w:rsidP="00C865ED"/>
    <w:p w14:paraId="2870E56B" w14:textId="77777777" w:rsidR="000F1E63" w:rsidRDefault="000F1E63" w:rsidP="00C865ED"/>
    <w:p w14:paraId="31ECEA0B" w14:textId="77777777" w:rsidR="000F1E63" w:rsidRDefault="000F1E63" w:rsidP="00C865ED"/>
    <w:p w14:paraId="443C8C84" w14:textId="77777777" w:rsidR="000F1E63" w:rsidRDefault="000F1E63" w:rsidP="00C865ED"/>
    <w:p w14:paraId="06A11FA4" w14:textId="77777777" w:rsidR="000F1E63" w:rsidRDefault="000F1E63" w:rsidP="00C865ED"/>
    <w:p w14:paraId="49293106" w14:textId="77777777" w:rsidR="000F1E63" w:rsidRDefault="000F1E63" w:rsidP="00C865ED"/>
    <w:p w14:paraId="6624670D" w14:textId="77777777" w:rsidR="000F1E63" w:rsidRDefault="000F1E63" w:rsidP="00C865ED"/>
    <w:p w14:paraId="109ABC42" w14:textId="77777777" w:rsidR="000F1E63" w:rsidRDefault="000F1E63" w:rsidP="00C865ED"/>
    <w:p w14:paraId="59C9CAFF" w14:textId="77777777" w:rsidR="000F1E63" w:rsidRDefault="000F1E63" w:rsidP="00C865ED"/>
    <w:p w14:paraId="34FF9004" w14:textId="60F52EA5" w:rsidR="000F1E63" w:rsidRDefault="000F1E63" w:rsidP="00C865ED">
      <w:pPr>
        <w:sectPr w:rsidR="000F1E63" w:rsidSect="005714F7">
          <w:footerReference w:type="default" r:id="rId19"/>
          <w:footerReference w:type="first" r:id="rId20"/>
          <w:pgSz w:w="11906" w:h="16838"/>
          <w:pgMar w:top="1417" w:right="1417" w:bottom="1417" w:left="1417" w:header="708" w:footer="708" w:gutter="0"/>
          <w:cols w:space="708"/>
          <w:titlePg/>
          <w:docGrid w:linePitch="360"/>
        </w:sectPr>
      </w:pPr>
    </w:p>
    <w:tbl>
      <w:tblPr>
        <w:tblpPr w:leftFromText="141" w:rightFromText="141" w:horzAnchor="margin" w:tblpY="586"/>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40"/>
        <w:gridCol w:w="686"/>
        <w:gridCol w:w="686"/>
        <w:gridCol w:w="686"/>
        <w:gridCol w:w="686"/>
        <w:gridCol w:w="686"/>
        <w:gridCol w:w="686"/>
        <w:gridCol w:w="686"/>
        <w:gridCol w:w="686"/>
        <w:gridCol w:w="686"/>
        <w:gridCol w:w="686"/>
        <w:gridCol w:w="686"/>
        <w:gridCol w:w="686"/>
        <w:gridCol w:w="686"/>
        <w:gridCol w:w="12"/>
      </w:tblGrid>
      <w:tr w:rsidR="000F1E63" w:rsidRPr="000F1E63" w14:paraId="7E540E36" w14:textId="77777777" w:rsidTr="000F1E63">
        <w:trPr>
          <w:trHeight w:val="600"/>
        </w:trPr>
        <w:tc>
          <w:tcPr>
            <w:tcW w:w="5740" w:type="dxa"/>
            <w:vMerge w:val="restart"/>
            <w:shd w:val="clear" w:color="auto" w:fill="D9D9D9"/>
            <w:vAlign w:val="center"/>
            <w:hideMark/>
          </w:tcPr>
          <w:p w14:paraId="5055BF91" w14:textId="77777777" w:rsidR="000F1E63" w:rsidRPr="000F1E63" w:rsidRDefault="000F1E63" w:rsidP="000F1E63">
            <w:pPr>
              <w:spacing w:after="0" w:line="20" w:lineRule="atLeast"/>
              <w:jc w:val="center"/>
              <w:rPr>
                <w:rFonts w:ascii="Times New Roman" w:eastAsia="Times New Roman" w:hAnsi="Times New Roman" w:cs="Times New Roman"/>
                <w:b/>
                <w:sz w:val="16"/>
                <w:szCs w:val="16"/>
                <w:lang w:eastAsia="pl-PL"/>
              </w:rPr>
            </w:pPr>
            <w:bookmarkStart w:id="53" w:name="_Hlk120135225"/>
            <w:r w:rsidRPr="000F1E63">
              <w:rPr>
                <w:rFonts w:ascii="Times New Roman" w:eastAsia="Times New Roman" w:hAnsi="Times New Roman" w:cs="Times New Roman"/>
                <w:b/>
                <w:sz w:val="16"/>
                <w:szCs w:val="16"/>
                <w:lang w:eastAsia="pl-PL"/>
              </w:rPr>
              <w:lastRenderedPageBreak/>
              <w:t>Zadanie</w:t>
            </w:r>
          </w:p>
        </w:tc>
        <w:tc>
          <w:tcPr>
            <w:tcW w:w="8930" w:type="dxa"/>
            <w:gridSpan w:val="14"/>
            <w:shd w:val="clear" w:color="auto" w:fill="D9D9D9"/>
            <w:vAlign w:val="center"/>
            <w:hideMark/>
          </w:tcPr>
          <w:p w14:paraId="04A30DC6" w14:textId="77777777" w:rsidR="000F1E63" w:rsidRPr="000F1E63" w:rsidRDefault="000F1E63" w:rsidP="000F1E63">
            <w:pPr>
              <w:spacing w:after="0" w:line="20" w:lineRule="atLeast"/>
              <w:jc w:val="center"/>
              <w:rPr>
                <w:rFonts w:ascii="Times New Roman" w:eastAsia="Times New Roman" w:hAnsi="Times New Roman" w:cs="Times New Roman"/>
                <w:b/>
                <w:sz w:val="16"/>
                <w:szCs w:val="16"/>
                <w:lang w:eastAsia="pl-PL"/>
              </w:rPr>
            </w:pPr>
            <w:r w:rsidRPr="000F1E63">
              <w:rPr>
                <w:rFonts w:ascii="Times New Roman" w:eastAsia="Times New Roman" w:hAnsi="Times New Roman" w:cs="Times New Roman"/>
                <w:b/>
                <w:sz w:val="16"/>
                <w:szCs w:val="16"/>
                <w:lang w:eastAsia="pl-PL"/>
              </w:rPr>
              <w:t>Przewidywane znaczące oddziaływania, w tym oddziaływania bezpośrednie, pośrednie, wtórne, skumulowane, krótkoterminowe, średnioterminowe, długoterminowe, stałe, chwilowe oraz pozytywne i negatywne na następujące elementy środowiska</w:t>
            </w:r>
          </w:p>
        </w:tc>
      </w:tr>
      <w:tr w:rsidR="000F1E63" w:rsidRPr="000F1E63" w14:paraId="1479FCDF" w14:textId="77777777" w:rsidTr="000F1E63">
        <w:trPr>
          <w:gridAfter w:val="1"/>
          <w:wAfter w:w="12" w:type="dxa"/>
          <w:trHeight w:val="1305"/>
        </w:trPr>
        <w:tc>
          <w:tcPr>
            <w:tcW w:w="5740" w:type="dxa"/>
            <w:vMerge/>
            <w:shd w:val="clear" w:color="auto" w:fill="D9D9D9"/>
            <w:vAlign w:val="center"/>
            <w:hideMark/>
          </w:tcPr>
          <w:p w14:paraId="79B2310A" w14:textId="77777777" w:rsidR="000F1E63" w:rsidRPr="000F1E63" w:rsidRDefault="000F1E63" w:rsidP="000F1E63">
            <w:pPr>
              <w:spacing w:after="0" w:line="20" w:lineRule="atLeast"/>
              <w:jc w:val="both"/>
              <w:rPr>
                <w:rFonts w:ascii="Times New Roman" w:eastAsia="Times New Roman" w:hAnsi="Times New Roman" w:cs="Times New Roman"/>
                <w:b/>
                <w:sz w:val="16"/>
                <w:szCs w:val="16"/>
                <w:lang w:eastAsia="pl-PL"/>
              </w:rPr>
            </w:pPr>
          </w:p>
        </w:tc>
        <w:tc>
          <w:tcPr>
            <w:tcW w:w="686" w:type="dxa"/>
            <w:shd w:val="clear" w:color="auto" w:fill="D9D9D9"/>
            <w:textDirection w:val="btLr"/>
            <w:vAlign w:val="center"/>
            <w:hideMark/>
          </w:tcPr>
          <w:p w14:paraId="44103D8D" w14:textId="77777777" w:rsidR="000F1E63" w:rsidRPr="000F1E63" w:rsidRDefault="000F1E63" w:rsidP="000F1E63">
            <w:pPr>
              <w:spacing w:after="0" w:line="20" w:lineRule="atLeast"/>
              <w:jc w:val="center"/>
              <w:rPr>
                <w:rFonts w:ascii="Times New Roman" w:eastAsia="Times New Roman" w:hAnsi="Times New Roman" w:cs="Times New Roman"/>
                <w:b/>
                <w:sz w:val="16"/>
                <w:szCs w:val="16"/>
                <w:lang w:eastAsia="pl-PL"/>
              </w:rPr>
            </w:pPr>
            <w:r w:rsidRPr="000F1E63">
              <w:rPr>
                <w:rFonts w:ascii="Times New Roman" w:eastAsia="Times New Roman" w:hAnsi="Times New Roman" w:cs="Times New Roman"/>
                <w:b/>
                <w:sz w:val="16"/>
                <w:szCs w:val="16"/>
                <w:lang w:eastAsia="pl-PL"/>
              </w:rPr>
              <w:t>Obszary</w:t>
            </w:r>
            <w:r w:rsidRPr="000F1E63">
              <w:rPr>
                <w:rFonts w:ascii="Times New Roman" w:eastAsia="Times New Roman" w:hAnsi="Times New Roman" w:cs="Times New Roman"/>
                <w:b/>
                <w:sz w:val="16"/>
                <w:szCs w:val="16"/>
                <w:lang w:eastAsia="pl-PL"/>
              </w:rPr>
              <w:br/>
              <w:t>Natura 2000</w:t>
            </w:r>
          </w:p>
        </w:tc>
        <w:tc>
          <w:tcPr>
            <w:tcW w:w="686" w:type="dxa"/>
            <w:shd w:val="clear" w:color="auto" w:fill="D9D9D9"/>
            <w:textDirection w:val="btLr"/>
            <w:vAlign w:val="center"/>
            <w:hideMark/>
          </w:tcPr>
          <w:p w14:paraId="3E1619DF" w14:textId="77777777" w:rsidR="000F1E63" w:rsidRPr="000F1E63" w:rsidRDefault="000F1E63" w:rsidP="000F1E63">
            <w:pPr>
              <w:spacing w:after="0" w:line="20" w:lineRule="atLeast"/>
              <w:jc w:val="center"/>
              <w:rPr>
                <w:rFonts w:ascii="Times New Roman" w:eastAsia="Times New Roman" w:hAnsi="Times New Roman" w:cs="Times New Roman"/>
                <w:b/>
                <w:sz w:val="16"/>
                <w:szCs w:val="16"/>
                <w:lang w:eastAsia="pl-PL"/>
              </w:rPr>
            </w:pPr>
            <w:r w:rsidRPr="000F1E63">
              <w:rPr>
                <w:rFonts w:ascii="Times New Roman" w:eastAsia="Times New Roman" w:hAnsi="Times New Roman" w:cs="Times New Roman"/>
                <w:b/>
                <w:sz w:val="16"/>
                <w:szCs w:val="16"/>
                <w:lang w:eastAsia="pl-PL"/>
              </w:rPr>
              <w:t>różnorodność biologiczna</w:t>
            </w:r>
          </w:p>
        </w:tc>
        <w:tc>
          <w:tcPr>
            <w:tcW w:w="686" w:type="dxa"/>
            <w:shd w:val="clear" w:color="auto" w:fill="D9D9D9"/>
            <w:textDirection w:val="btLr"/>
            <w:vAlign w:val="center"/>
            <w:hideMark/>
          </w:tcPr>
          <w:p w14:paraId="70EB5D12" w14:textId="77777777" w:rsidR="000F1E63" w:rsidRPr="000F1E63" w:rsidRDefault="000F1E63" w:rsidP="000F1E63">
            <w:pPr>
              <w:spacing w:after="0" w:line="20" w:lineRule="atLeast"/>
              <w:jc w:val="center"/>
              <w:rPr>
                <w:rFonts w:ascii="Times New Roman" w:eastAsia="Times New Roman" w:hAnsi="Times New Roman" w:cs="Times New Roman"/>
                <w:b/>
                <w:sz w:val="16"/>
                <w:szCs w:val="16"/>
                <w:lang w:eastAsia="pl-PL"/>
              </w:rPr>
            </w:pPr>
            <w:r w:rsidRPr="000F1E63">
              <w:rPr>
                <w:rFonts w:ascii="Times New Roman" w:eastAsia="Times New Roman" w:hAnsi="Times New Roman" w:cs="Times New Roman"/>
                <w:b/>
                <w:sz w:val="16"/>
                <w:szCs w:val="16"/>
                <w:lang w:eastAsia="pl-PL"/>
              </w:rPr>
              <w:t>ludzie</w:t>
            </w:r>
          </w:p>
        </w:tc>
        <w:tc>
          <w:tcPr>
            <w:tcW w:w="686" w:type="dxa"/>
            <w:shd w:val="clear" w:color="auto" w:fill="D9D9D9"/>
            <w:textDirection w:val="btLr"/>
            <w:vAlign w:val="center"/>
            <w:hideMark/>
          </w:tcPr>
          <w:p w14:paraId="105E6C4F" w14:textId="77777777" w:rsidR="000F1E63" w:rsidRPr="000F1E63" w:rsidRDefault="000F1E63" w:rsidP="000F1E63">
            <w:pPr>
              <w:spacing w:after="0" w:line="20" w:lineRule="atLeast"/>
              <w:jc w:val="center"/>
              <w:rPr>
                <w:rFonts w:ascii="Times New Roman" w:eastAsia="Times New Roman" w:hAnsi="Times New Roman" w:cs="Times New Roman"/>
                <w:b/>
                <w:sz w:val="16"/>
                <w:szCs w:val="16"/>
                <w:lang w:eastAsia="pl-PL"/>
              </w:rPr>
            </w:pPr>
            <w:r w:rsidRPr="000F1E63">
              <w:rPr>
                <w:rFonts w:ascii="Times New Roman" w:eastAsia="Times New Roman" w:hAnsi="Times New Roman" w:cs="Times New Roman"/>
                <w:b/>
                <w:sz w:val="16"/>
                <w:szCs w:val="16"/>
                <w:lang w:eastAsia="pl-PL"/>
              </w:rPr>
              <w:t>zwierzęta</w:t>
            </w:r>
          </w:p>
        </w:tc>
        <w:tc>
          <w:tcPr>
            <w:tcW w:w="686" w:type="dxa"/>
            <w:shd w:val="clear" w:color="auto" w:fill="D9D9D9"/>
            <w:textDirection w:val="btLr"/>
            <w:vAlign w:val="center"/>
            <w:hideMark/>
          </w:tcPr>
          <w:p w14:paraId="116DD46A" w14:textId="77777777" w:rsidR="000F1E63" w:rsidRPr="000F1E63" w:rsidRDefault="000F1E63" w:rsidP="000F1E63">
            <w:pPr>
              <w:spacing w:after="0" w:line="20" w:lineRule="atLeast"/>
              <w:jc w:val="center"/>
              <w:rPr>
                <w:rFonts w:ascii="Times New Roman" w:eastAsia="Times New Roman" w:hAnsi="Times New Roman" w:cs="Times New Roman"/>
                <w:b/>
                <w:sz w:val="16"/>
                <w:szCs w:val="16"/>
                <w:lang w:eastAsia="pl-PL"/>
              </w:rPr>
            </w:pPr>
            <w:r w:rsidRPr="000F1E63">
              <w:rPr>
                <w:rFonts w:ascii="Times New Roman" w:eastAsia="Times New Roman" w:hAnsi="Times New Roman" w:cs="Times New Roman"/>
                <w:b/>
                <w:sz w:val="16"/>
                <w:szCs w:val="16"/>
                <w:lang w:eastAsia="pl-PL"/>
              </w:rPr>
              <w:t>rośliny</w:t>
            </w:r>
          </w:p>
        </w:tc>
        <w:tc>
          <w:tcPr>
            <w:tcW w:w="686" w:type="dxa"/>
            <w:shd w:val="clear" w:color="auto" w:fill="D9D9D9"/>
            <w:textDirection w:val="btLr"/>
            <w:vAlign w:val="center"/>
            <w:hideMark/>
          </w:tcPr>
          <w:p w14:paraId="3D7AA573" w14:textId="77777777" w:rsidR="000F1E63" w:rsidRPr="000F1E63" w:rsidRDefault="000F1E63" w:rsidP="000F1E63">
            <w:pPr>
              <w:spacing w:after="0" w:line="20" w:lineRule="atLeast"/>
              <w:jc w:val="center"/>
              <w:rPr>
                <w:rFonts w:ascii="Times New Roman" w:eastAsia="Times New Roman" w:hAnsi="Times New Roman" w:cs="Times New Roman"/>
                <w:b/>
                <w:sz w:val="16"/>
                <w:szCs w:val="16"/>
                <w:lang w:eastAsia="pl-PL"/>
              </w:rPr>
            </w:pPr>
            <w:r w:rsidRPr="000F1E63">
              <w:rPr>
                <w:rFonts w:ascii="Times New Roman" w:eastAsia="Times New Roman" w:hAnsi="Times New Roman" w:cs="Times New Roman"/>
                <w:b/>
                <w:sz w:val="16"/>
                <w:szCs w:val="16"/>
                <w:lang w:eastAsia="pl-PL"/>
              </w:rPr>
              <w:t>woda</w:t>
            </w:r>
          </w:p>
        </w:tc>
        <w:tc>
          <w:tcPr>
            <w:tcW w:w="686" w:type="dxa"/>
            <w:shd w:val="clear" w:color="auto" w:fill="D9D9D9"/>
            <w:textDirection w:val="btLr"/>
            <w:vAlign w:val="center"/>
            <w:hideMark/>
          </w:tcPr>
          <w:p w14:paraId="2529F66F" w14:textId="77777777" w:rsidR="000F1E63" w:rsidRPr="000F1E63" w:rsidRDefault="000F1E63" w:rsidP="000F1E63">
            <w:pPr>
              <w:spacing w:after="0" w:line="20" w:lineRule="atLeast"/>
              <w:jc w:val="center"/>
              <w:rPr>
                <w:rFonts w:ascii="Times New Roman" w:eastAsia="Times New Roman" w:hAnsi="Times New Roman" w:cs="Times New Roman"/>
                <w:b/>
                <w:sz w:val="16"/>
                <w:szCs w:val="16"/>
                <w:lang w:eastAsia="pl-PL"/>
              </w:rPr>
            </w:pPr>
            <w:r w:rsidRPr="000F1E63">
              <w:rPr>
                <w:rFonts w:ascii="Times New Roman" w:eastAsia="Times New Roman" w:hAnsi="Times New Roman" w:cs="Times New Roman"/>
                <w:b/>
                <w:sz w:val="16"/>
                <w:szCs w:val="16"/>
                <w:lang w:eastAsia="pl-PL"/>
              </w:rPr>
              <w:t>powietrze</w:t>
            </w:r>
          </w:p>
        </w:tc>
        <w:tc>
          <w:tcPr>
            <w:tcW w:w="686" w:type="dxa"/>
            <w:shd w:val="clear" w:color="auto" w:fill="D9D9D9"/>
            <w:textDirection w:val="btLr"/>
            <w:vAlign w:val="center"/>
            <w:hideMark/>
          </w:tcPr>
          <w:p w14:paraId="55DFC901" w14:textId="77777777" w:rsidR="000F1E63" w:rsidRPr="000F1E63" w:rsidRDefault="000F1E63" w:rsidP="000F1E63">
            <w:pPr>
              <w:spacing w:after="0" w:line="20" w:lineRule="atLeast"/>
              <w:jc w:val="center"/>
              <w:rPr>
                <w:rFonts w:ascii="Times New Roman" w:eastAsia="Times New Roman" w:hAnsi="Times New Roman" w:cs="Times New Roman"/>
                <w:b/>
                <w:sz w:val="16"/>
                <w:szCs w:val="16"/>
                <w:lang w:eastAsia="pl-PL"/>
              </w:rPr>
            </w:pPr>
            <w:r w:rsidRPr="000F1E63">
              <w:rPr>
                <w:rFonts w:ascii="Times New Roman" w:eastAsia="Times New Roman" w:hAnsi="Times New Roman" w:cs="Times New Roman"/>
                <w:b/>
                <w:sz w:val="16"/>
                <w:szCs w:val="16"/>
                <w:lang w:eastAsia="pl-PL"/>
              </w:rPr>
              <w:t>powierzchnia ziemi</w:t>
            </w:r>
          </w:p>
        </w:tc>
        <w:tc>
          <w:tcPr>
            <w:tcW w:w="686" w:type="dxa"/>
            <w:shd w:val="clear" w:color="auto" w:fill="D9D9D9"/>
            <w:textDirection w:val="btLr"/>
            <w:vAlign w:val="center"/>
            <w:hideMark/>
          </w:tcPr>
          <w:p w14:paraId="052F0C8D" w14:textId="77777777" w:rsidR="000F1E63" w:rsidRPr="000F1E63" w:rsidRDefault="000F1E63" w:rsidP="000F1E63">
            <w:pPr>
              <w:spacing w:after="0" w:line="20" w:lineRule="atLeast"/>
              <w:jc w:val="center"/>
              <w:rPr>
                <w:rFonts w:ascii="Times New Roman" w:eastAsia="Times New Roman" w:hAnsi="Times New Roman" w:cs="Times New Roman"/>
                <w:b/>
                <w:sz w:val="16"/>
                <w:szCs w:val="16"/>
                <w:lang w:eastAsia="pl-PL"/>
              </w:rPr>
            </w:pPr>
            <w:r w:rsidRPr="000F1E63">
              <w:rPr>
                <w:rFonts w:ascii="Times New Roman" w:eastAsia="Times New Roman" w:hAnsi="Times New Roman" w:cs="Times New Roman"/>
                <w:b/>
                <w:sz w:val="16"/>
                <w:szCs w:val="16"/>
                <w:lang w:eastAsia="pl-PL"/>
              </w:rPr>
              <w:t>krajobraz</w:t>
            </w:r>
          </w:p>
        </w:tc>
        <w:tc>
          <w:tcPr>
            <w:tcW w:w="686" w:type="dxa"/>
            <w:shd w:val="clear" w:color="auto" w:fill="D9D9D9"/>
            <w:textDirection w:val="btLr"/>
            <w:vAlign w:val="center"/>
            <w:hideMark/>
          </w:tcPr>
          <w:p w14:paraId="790120E3" w14:textId="77777777" w:rsidR="000F1E63" w:rsidRPr="000F1E63" w:rsidRDefault="000F1E63" w:rsidP="000F1E63">
            <w:pPr>
              <w:spacing w:after="0" w:line="20" w:lineRule="atLeast"/>
              <w:jc w:val="center"/>
              <w:rPr>
                <w:rFonts w:ascii="Times New Roman" w:eastAsia="Times New Roman" w:hAnsi="Times New Roman" w:cs="Times New Roman"/>
                <w:b/>
                <w:sz w:val="16"/>
                <w:szCs w:val="16"/>
                <w:lang w:eastAsia="pl-PL"/>
              </w:rPr>
            </w:pPr>
            <w:r w:rsidRPr="000F1E63">
              <w:rPr>
                <w:rFonts w:ascii="Times New Roman" w:eastAsia="Times New Roman" w:hAnsi="Times New Roman" w:cs="Times New Roman"/>
                <w:b/>
                <w:sz w:val="16"/>
                <w:szCs w:val="16"/>
                <w:lang w:eastAsia="pl-PL"/>
              </w:rPr>
              <w:t>klimat</w:t>
            </w:r>
          </w:p>
        </w:tc>
        <w:tc>
          <w:tcPr>
            <w:tcW w:w="686" w:type="dxa"/>
            <w:shd w:val="clear" w:color="auto" w:fill="D9D9D9"/>
            <w:textDirection w:val="btLr"/>
            <w:vAlign w:val="center"/>
            <w:hideMark/>
          </w:tcPr>
          <w:p w14:paraId="3B578FFD" w14:textId="77777777" w:rsidR="000F1E63" w:rsidRPr="000F1E63" w:rsidRDefault="000F1E63" w:rsidP="000F1E63">
            <w:pPr>
              <w:spacing w:after="0" w:line="20" w:lineRule="atLeast"/>
              <w:jc w:val="center"/>
              <w:rPr>
                <w:rFonts w:ascii="Times New Roman" w:eastAsia="Times New Roman" w:hAnsi="Times New Roman" w:cs="Times New Roman"/>
                <w:b/>
                <w:sz w:val="16"/>
                <w:szCs w:val="16"/>
                <w:lang w:eastAsia="pl-PL"/>
              </w:rPr>
            </w:pPr>
            <w:r w:rsidRPr="000F1E63">
              <w:rPr>
                <w:rFonts w:ascii="Times New Roman" w:eastAsia="Times New Roman" w:hAnsi="Times New Roman" w:cs="Times New Roman"/>
                <w:b/>
                <w:sz w:val="16"/>
                <w:szCs w:val="16"/>
                <w:lang w:eastAsia="pl-PL"/>
              </w:rPr>
              <w:t>zasoby naturalne</w:t>
            </w:r>
          </w:p>
        </w:tc>
        <w:tc>
          <w:tcPr>
            <w:tcW w:w="686" w:type="dxa"/>
            <w:shd w:val="clear" w:color="auto" w:fill="D9D9D9"/>
            <w:textDirection w:val="btLr"/>
            <w:vAlign w:val="center"/>
            <w:hideMark/>
          </w:tcPr>
          <w:p w14:paraId="293BA990" w14:textId="77777777" w:rsidR="000F1E63" w:rsidRPr="000F1E63" w:rsidRDefault="000F1E63" w:rsidP="000F1E63">
            <w:pPr>
              <w:spacing w:after="0" w:line="20" w:lineRule="atLeast"/>
              <w:jc w:val="center"/>
              <w:rPr>
                <w:rFonts w:ascii="Times New Roman" w:eastAsia="Times New Roman" w:hAnsi="Times New Roman" w:cs="Times New Roman"/>
                <w:b/>
                <w:sz w:val="16"/>
                <w:szCs w:val="16"/>
                <w:lang w:eastAsia="pl-PL"/>
              </w:rPr>
            </w:pPr>
            <w:r w:rsidRPr="000F1E63">
              <w:rPr>
                <w:rFonts w:ascii="Times New Roman" w:eastAsia="Times New Roman" w:hAnsi="Times New Roman" w:cs="Times New Roman"/>
                <w:b/>
                <w:sz w:val="16"/>
                <w:szCs w:val="16"/>
                <w:lang w:eastAsia="pl-PL"/>
              </w:rPr>
              <w:t>zabytki</w:t>
            </w:r>
          </w:p>
        </w:tc>
        <w:tc>
          <w:tcPr>
            <w:tcW w:w="686" w:type="dxa"/>
            <w:shd w:val="clear" w:color="auto" w:fill="D9D9D9"/>
            <w:textDirection w:val="btLr"/>
            <w:vAlign w:val="center"/>
            <w:hideMark/>
          </w:tcPr>
          <w:p w14:paraId="70E4CC2E" w14:textId="77777777" w:rsidR="000F1E63" w:rsidRPr="000F1E63" w:rsidRDefault="000F1E63" w:rsidP="000F1E63">
            <w:pPr>
              <w:spacing w:after="0" w:line="20" w:lineRule="atLeast"/>
              <w:jc w:val="center"/>
              <w:rPr>
                <w:rFonts w:ascii="Times New Roman" w:eastAsia="Times New Roman" w:hAnsi="Times New Roman" w:cs="Times New Roman"/>
                <w:b/>
                <w:sz w:val="16"/>
                <w:szCs w:val="16"/>
                <w:lang w:eastAsia="pl-PL"/>
              </w:rPr>
            </w:pPr>
            <w:r w:rsidRPr="000F1E63">
              <w:rPr>
                <w:rFonts w:ascii="Times New Roman" w:eastAsia="Times New Roman" w:hAnsi="Times New Roman" w:cs="Times New Roman"/>
                <w:b/>
                <w:sz w:val="16"/>
                <w:szCs w:val="16"/>
                <w:lang w:eastAsia="pl-PL"/>
              </w:rPr>
              <w:t>dobra materialne</w:t>
            </w:r>
          </w:p>
        </w:tc>
      </w:tr>
      <w:tr w:rsidR="000F1E63" w:rsidRPr="000F1E63" w14:paraId="7A0A905F" w14:textId="77777777" w:rsidTr="000F1E63">
        <w:trPr>
          <w:gridAfter w:val="1"/>
          <w:wAfter w:w="12" w:type="dxa"/>
          <w:trHeight w:val="227"/>
        </w:trPr>
        <w:tc>
          <w:tcPr>
            <w:tcW w:w="14658" w:type="dxa"/>
            <w:gridSpan w:val="14"/>
            <w:shd w:val="clear" w:color="auto" w:fill="D9D9D9"/>
            <w:vAlign w:val="center"/>
          </w:tcPr>
          <w:p w14:paraId="26E6A9BD" w14:textId="77777777" w:rsidR="000F1E63" w:rsidRPr="000F1E63" w:rsidRDefault="000F1E63" w:rsidP="000F1E63">
            <w:pPr>
              <w:spacing w:after="0" w:line="240" w:lineRule="auto"/>
              <w:rPr>
                <w:rFonts w:ascii="Times New Roman" w:eastAsia="Calibri" w:hAnsi="Times New Roman" w:cs="Times New Roman"/>
                <w:b/>
                <w:bCs/>
                <w:sz w:val="16"/>
                <w:szCs w:val="16"/>
              </w:rPr>
            </w:pPr>
            <w:r w:rsidRPr="000F1E63">
              <w:rPr>
                <w:rFonts w:ascii="Times New Roman" w:eastAsia="Calibri" w:hAnsi="Times New Roman" w:cs="Times New Roman"/>
                <w:b/>
                <w:bCs/>
                <w:sz w:val="16"/>
                <w:szCs w:val="16"/>
              </w:rPr>
              <w:t>DZIAŁANIA SKIEROWANE DO GMINY (KOORDYNOWANE PRZEZ GMINĘ)</w:t>
            </w:r>
          </w:p>
        </w:tc>
      </w:tr>
      <w:tr w:rsidR="000F1E63" w:rsidRPr="000F1E63" w14:paraId="119F0E1C" w14:textId="77777777" w:rsidTr="000F1E63">
        <w:trPr>
          <w:gridAfter w:val="1"/>
          <w:wAfter w:w="12" w:type="dxa"/>
          <w:trHeight w:val="227"/>
        </w:trPr>
        <w:tc>
          <w:tcPr>
            <w:tcW w:w="5740" w:type="dxa"/>
            <w:vAlign w:val="center"/>
          </w:tcPr>
          <w:p w14:paraId="02518F1E" w14:textId="77777777" w:rsidR="000F1E63" w:rsidRPr="000F1E63" w:rsidRDefault="000F1E63" w:rsidP="000F1E63">
            <w:pPr>
              <w:spacing w:after="0" w:line="240" w:lineRule="auto"/>
              <w:rPr>
                <w:rFonts w:ascii="Times New Roman" w:eastAsia="Calibri" w:hAnsi="Times New Roman" w:cs="Times New Roman"/>
                <w:sz w:val="16"/>
                <w:szCs w:val="16"/>
              </w:rPr>
            </w:pPr>
            <w:r w:rsidRPr="000F1E63">
              <w:rPr>
                <w:rFonts w:ascii="Times New Roman" w:eastAsia="Calibri" w:hAnsi="Times New Roman" w:cs="Times New Roman"/>
                <w:sz w:val="16"/>
                <w:szCs w:val="16"/>
              </w:rPr>
              <w:t>Modernizacja oświetlenia w budynkach gminnych</w:t>
            </w:r>
          </w:p>
        </w:tc>
        <w:tc>
          <w:tcPr>
            <w:tcW w:w="686" w:type="dxa"/>
            <w:shd w:val="clear" w:color="auto" w:fill="auto"/>
            <w:vAlign w:val="center"/>
          </w:tcPr>
          <w:p w14:paraId="0DEC1618"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35183FEF"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7E597A8E" w14:textId="77777777" w:rsidR="000F1E63" w:rsidRPr="000F1E63" w:rsidRDefault="000F1E63" w:rsidP="000F1E63">
            <w:pPr>
              <w:spacing w:after="0" w:line="240" w:lineRule="auto"/>
              <w:jc w:val="center"/>
              <w:rPr>
                <w:rFonts w:ascii="Times New Roman" w:eastAsia="Times New Roman" w:hAnsi="Times New Roman" w:cs="Times New Roman"/>
                <w:b/>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49BF8568"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536DCF4E"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36B6CC16"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1DC03F49"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73489E72"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43F36DD4"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6CC945F0"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008D05EC"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3D28DA6B"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635010BD"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r>
      <w:tr w:rsidR="000F1E63" w:rsidRPr="000F1E63" w14:paraId="3266374A" w14:textId="77777777" w:rsidTr="000F1E63">
        <w:trPr>
          <w:gridAfter w:val="1"/>
          <w:wAfter w:w="12" w:type="dxa"/>
          <w:trHeight w:val="227"/>
        </w:trPr>
        <w:tc>
          <w:tcPr>
            <w:tcW w:w="5740" w:type="dxa"/>
            <w:vAlign w:val="center"/>
          </w:tcPr>
          <w:p w14:paraId="1DED0DC8" w14:textId="77777777" w:rsidR="000F1E63" w:rsidRPr="000F1E63" w:rsidRDefault="000F1E63" w:rsidP="000F1E63">
            <w:pPr>
              <w:spacing w:after="0" w:line="240" w:lineRule="auto"/>
              <w:rPr>
                <w:rFonts w:ascii="Times New Roman" w:eastAsia="Calibri" w:hAnsi="Times New Roman" w:cs="Times New Roman"/>
                <w:sz w:val="16"/>
                <w:szCs w:val="16"/>
              </w:rPr>
            </w:pPr>
            <w:r w:rsidRPr="000F1E63">
              <w:rPr>
                <w:rFonts w:ascii="Times New Roman" w:eastAsia="Calibri" w:hAnsi="Times New Roman" w:cs="Times New Roman"/>
                <w:sz w:val="16"/>
                <w:szCs w:val="16"/>
              </w:rPr>
              <w:t>Modernizacja oświetlenia drogowego</w:t>
            </w:r>
          </w:p>
        </w:tc>
        <w:tc>
          <w:tcPr>
            <w:tcW w:w="686" w:type="dxa"/>
            <w:shd w:val="clear" w:color="auto" w:fill="auto"/>
            <w:vAlign w:val="center"/>
          </w:tcPr>
          <w:p w14:paraId="2A3681AE"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0819C9C1"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605DA6E9" w14:textId="77777777" w:rsidR="000F1E63" w:rsidRPr="000F1E63" w:rsidRDefault="000F1E63" w:rsidP="000F1E63">
            <w:pPr>
              <w:spacing w:after="0" w:line="240" w:lineRule="auto"/>
              <w:jc w:val="center"/>
              <w:rPr>
                <w:rFonts w:ascii="Times New Roman" w:eastAsia="Times New Roman" w:hAnsi="Times New Roman" w:cs="Times New Roman"/>
                <w:b/>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03D92286"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3C0E150B"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034A20D7"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4DDA836A"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52F052E6"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68A926C8"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3C41AFB5"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3EFE7F8E"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44704B65"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23092F3F"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r>
      <w:tr w:rsidR="000F1E63" w:rsidRPr="000F1E63" w14:paraId="763AD8F7" w14:textId="77777777" w:rsidTr="000F1E63">
        <w:trPr>
          <w:gridAfter w:val="1"/>
          <w:wAfter w:w="12" w:type="dxa"/>
          <w:trHeight w:val="227"/>
        </w:trPr>
        <w:tc>
          <w:tcPr>
            <w:tcW w:w="5740" w:type="dxa"/>
            <w:vAlign w:val="center"/>
          </w:tcPr>
          <w:p w14:paraId="1663DC97" w14:textId="77777777" w:rsidR="000F1E63" w:rsidRPr="000F1E63" w:rsidRDefault="000F1E63" w:rsidP="000F1E63">
            <w:pPr>
              <w:spacing w:after="0" w:line="240" w:lineRule="auto"/>
              <w:rPr>
                <w:rFonts w:ascii="Times New Roman" w:eastAsia="Calibri" w:hAnsi="Times New Roman" w:cs="Times New Roman"/>
                <w:sz w:val="16"/>
                <w:szCs w:val="16"/>
              </w:rPr>
            </w:pPr>
            <w:r w:rsidRPr="000F1E63">
              <w:rPr>
                <w:rFonts w:ascii="Times New Roman" w:eastAsia="Calibri" w:hAnsi="Times New Roman" w:cs="Times New Roman"/>
                <w:sz w:val="16"/>
                <w:szCs w:val="16"/>
              </w:rPr>
              <w:t>Instalacje fotowoltaiczne w budynkach należących do gminy</w:t>
            </w:r>
          </w:p>
        </w:tc>
        <w:tc>
          <w:tcPr>
            <w:tcW w:w="686" w:type="dxa"/>
            <w:shd w:val="clear" w:color="auto" w:fill="auto"/>
            <w:vAlign w:val="center"/>
          </w:tcPr>
          <w:p w14:paraId="10124402"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27C7A837"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318D1541" w14:textId="77777777" w:rsidR="000F1E63" w:rsidRPr="000F1E63" w:rsidRDefault="000F1E63" w:rsidP="000F1E63">
            <w:pPr>
              <w:spacing w:after="0" w:line="240" w:lineRule="auto"/>
              <w:jc w:val="center"/>
              <w:rPr>
                <w:rFonts w:ascii="Times New Roman" w:eastAsia="Times New Roman" w:hAnsi="Times New Roman" w:cs="Times New Roman"/>
                <w:b/>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0C753F33"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0906402D"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4FD8BE1C"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4902281D"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72C9C89C"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4221EDFA"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2AB3597A"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3D7C6600"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6861EF2E"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1021A81B"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r>
      <w:tr w:rsidR="000F1E63" w:rsidRPr="000F1E63" w14:paraId="358ABA0A" w14:textId="77777777" w:rsidTr="000F1E63">
        <w:trPr>
          <w:gridAfter w:val="1"/>
          <w:wAfter w:w="12" w:type="dxa"/>
          <w:trHeight w:val="227"/>
        </w:trPr>
        <w:tc>
          <w:tcPr>
            <w:tcW w:w="5740" w:type="dxa"/>
            <w:vAlign w:val="center"/>
          </w:tcPr>
          <w:p w14:paraId="4AA26EAC" w14:textId="77777777" w:rsidR="000F1E63" w:rsidRPr="000F1E63" w:rsidRDefault="000F1E63" w:rsidP="000F1E63">
            <w:pPr>
              <w:spacing w:after="0" w:line="240" w:lineRule="auto"/>
              <w:rPr>
                <w:rFonts w:ascii="Times New Roman" w:eastAsia="Calibri" w:hAnsi="Times New Roman" w:cs="Times New Roman"/>
                <w:sz w:val="16"/>
                <w:szCs w:val="16"/>
              </w:rPr>
            </w:pPr>
            <w:r w:rsidRPr="000F1E63">
              <w:rPr>
                <w:rFonts w:ascii="Times New Roman" w:eastAsia="Calibri" w:hAnsi="Times New Roman" w:cs="Times New Roman"/>
                <w:sz w:val="16"/>
                <w:szCs w:val="16"/>
              </w:rPr>
              <w:t>Instalacje kolektorów słonecznych w budynkach gminnych</w:t>
            </w:r>
          </w:p>
        </w:tc>
        <w:tc>
          <w:tcPr>
            <w:tcW w:w="686" w:type="dxa"/>
            <w:shd w:val="clear" w:color="auto" w:fill="auto"/>
            <w:vAlign w:val="center"/>
          </w:tcPr>
          <w:p w14:paraId="547C8889"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488ED79F"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2AF2BF29" w14:textId="77777777" w:rsidR="000F1E63" w:rsidRPr="000F1E63" w:rsidRDefault="000F1E63" w:rsidP="000F1E63">
            <w:pPr>
              <w:spacing w:after="0" w:line="240" w:lineRule="auto"/>
              <w:jc w:val="center"/>
              <w:rPr>
                <w:rFonts w:ascii="Times New Roman" w:eastAsia="Times New Roman" w:hAnsi="Times New Roman" w:cs="Times New Roman"/>
                <w:b/>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3D9C5DEA"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32CBA191"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4901FD0F"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6C5609EE"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3BC7D55D"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7C512BD2"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510B0BBA"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2FCDC2E7"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03BAD3B7"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3158C502"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r>
      <w:tr w:rsidR="000F1E63" w:rsidRPr="000F1E63" w14:paraId="30ED3704" w14:textId="77777777" w:rsidTr="000F1E63">
        <w:trPr>
          <w:gridAfter w:val="1"/>
          <w:wAfter w:w="12" w:type="dxa"/>
          <w:trHeight w:val="227"/>
        </w:trPr>
        <w:tc>
          <w:tcPr>
            <w:tcW w:w="5740" w:type="dxa"/>
            <w:vAlign w:val="center"/>
          </w:tcPr>
          <w:p w14:paraId="260FE315" w14:textId="77777777" w:rsidR="000F1E63" w:rsidRPr="000F1E63" w:rsidRDefault="000F1E63" w:rsidP="000F1E63">
            <w:pPr>
              <w:spacing w:after="0" w:line="240" w:lineRule="auto"/>
              <w:rPr>
                <w:rFonts w:ascii="Times New Roman" w:eastAsia="Calibri" w:hAnsi="Times New Roman" w:cs="Times New Roman"/>
                <w:sz w:val="16"/>
                <w:szCs w:val="16"/>
              </w:rPr>
            </w:pPr>
            <w:r w:rsidRPr="000F1E63">
              <w:rPr>
                <w:rFonts w:ascii="Times New Roman" w:eastAsia="Calibri" w:hAnsi="Times New Roman" w:cs="Times New Roman"/>
                <w:sz w:val="16"/>
                <w:szCs w:val="16"/>
              </w:rPr>
              <w:t>Wymiana kotłów/pieców grzewczych w budynkach gminnych</w:t>
            </w:r>
          </w:p>
        </w:tc>
        <w:tc>
          <w:tcPr>
            <w:tcW w:w="686" w:type="dxa"/>
            <w:shd w:val="clear" w:color="auto" w:fill="auto"/>
            <w:vAlign w:val="center"/>
          </w:tcPr>
          <w:p w14:paraId="4A87611D"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46A57020"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53CB4641" w14:textId="77777777" w:rsidR="000F1E63" w:rsidRPr="000F1E63" w:rsidRDefault="000F1E63" w:rsidP="000F1E63">
            <w:pPr>
              <w:spacing w:after="0" w:line="240" w:lineRule="auto"/>
              <w:jc w:val="center"/>
              <w:rPr>
                <w:rFonts w:ascii="Times New Roman" w:eastAsia="Times New Roman" w:hAnsi="Times New Roman" w:cs="Times New Roman"/>
                <w:b/>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38530228"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63868A80"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3B7C45C3"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298D2DF2"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28286A2B"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317DB183"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3E0FC9C7"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7EBCB34D"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28379346"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7719B978"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r>
      <w:tr w:rsidR="000F1E63" w:rsidRPr="000F1E63" w14:paraId="64BD9B96" w14:textId="77777777" w:rsidTr="000F1E63">
        <w:trPr>
          <w:gridAfter w:val="1"/>
          <w:wAfter w:w="12" w:type="dxa"/>
          <w:trHeight w:val="227"/>
        </w:trPr>
        <w:tc>
          <w:tcPr>
            <w:tcW w:w="5740" w:type="dxa"/>
            <w:vAlign w:val="center"/>
          </w:tcPr>
          <w:p w14:paraId="17646933" w14:textId="77777777" w:rsidR="000F1E63" w:rsidRPr="000F1E63" w:rsidRDefault="000F1E63" w:rsidP="000F1E63">
            <w:pPr>
              <w:spacing w:after="0" w:line="240" w:lineRule="auto"/>
              <w:rPr>
                <w:rFonts w:ascii="Times New Roman" w:eastAsia="Calibri" w:hAnsi="Times New Roman" w:cs="Times New Roman"/>
                <w:sz w:val="16"/>
                <w:szCs w:val="16"/>
              </w:rPr>
            </w:pPr>
            <w:r w:rsidRPr="000F1E63">
              <w:rPr>
                <w:rFonts w:ascii="Times New Roman" w:eastAsia="Calibri" w:hAnsi="Times New Roman" w:cs="Times New Roman"/>
                <w:sz w:val="16"/>
                <w:szCs w:val="16"/>
              </w:rPr>
              <w:t>Termomodernizacja budynków gminnych</w:t>
            </w:r>
          </w:p>
        </w:tc>
        <w:tc>
          <w:tcPr>
            <w:tcW w:w="686" w:type="dxa"/>
            <w:shd w:val="clear" w:color="auto" w:fill="auto"/>
            <w:vAlign w:val="center"/>
          </w:tcPr>
          <w:p w14:paraId="02248DB7"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4F5D6432"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4CD9AD47" w14:textId="77777777" w:rsidR="000F1E63" w:rsidRPr="000F1E63" w:rsidRDefault="000F1E63" w:rsidP="000F1E63">
            <w:pPr>
              <w:spacing w:after="0" w:line="240" w:lineRule="auto"/>
              <w:jc w:val="center"/>
              <w:rPr>
                <w:rFonts w:ascii="Times New Roman" w:eastAsia="Times New Roman" w:hAnsi="Times New Roman" w:cs="Times New Roman"/>
                <w:bCs/>
                <w:sz w:val="16"/>
                <w:szCs w:val="16"/>
                <w:lang w:eastAsia="pl-PL"/>
              </w:rPr>
            </w:pPr>
            <w:r w:rsidRPr="000F1E63">
              <w:rPr>
                <w:rFonts w:ascii="Times New Roman" w:eastAsia="Times New Roman" w:hAnsi="Times New Roman" w:cs="Times New Roman"/>
                <w:bCs/>
                <w:sz w:val="16"/>
                <w:szCs w:val="16"/>
                <w:lang w:eastAsia="pl-PL"/>
              </w:rPr>
              <w:t>+</w:t>
            </w:r>
          </w:p>
        </w:tc>
        <w:tc>
          <w:tcPr>
            <w:tcW w:w="686" w:type="dxa"/>
            <w:shd w:val="clear" w:color="auto" w:fill="auto"/>
            <w:vAlign w:val="center"/>
          </w:tcPr>
          <w:p w14:paraId="55D968D7"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1097D71A"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2C23AF80"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70109E09"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488BA59F"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305DA366"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13524358"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55EE3ECA"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2FEBB196"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0008980B"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r>
      <w:tr w:rsidR="000F1E63" w:rsidRPr="000F1E63" w14:paraId="27FEE68C" w14:textId="77777777" w:rsidTr="000F1E63">
        <w:trPr>
          <w:gridAfter w:val="1"/>
          <w:wAfter w:w="12" w:type="dxa"/>
          <w:trHeight w:val="227"/>
        </w:trPr>
        <w:tc>
          <w:tcPr>
            <w:tcW w:w="5740" w:type="dxa"/>
            <w:vAlign w:val="center"/>
          </w:tcPr>
          <w:p w14:paraId="5906AF2C" w14:textId="77777777" w:rsidR="000F1E63" w:rsidRPr="000F1E63" w:rsidRDefault="000F1E63" w:rsidP="000F1E63">
            <w:pPr>
              <w:spacing w:after="0" w:line="240" w:lineRule="auto"/>
              <w:rPr>
                <w:rFonts w:ascii="Times New Roman" w:eastAsia="Calibri" w:hAnsi="Times New Roman" w:cs="Times New Roman"/>
                <w:sz w:val="16"/>
                <w:szCs w:val="16"/>
              </w:rPr>
            </w:pPr>
            <w:r w:rsidRPr="000F1E63">
              <w:rPr>
                <w:rFonts w:ascii="Times New Roman" w:eastAsia="Calibri" w:hAnsi="Times New Roman" w:cs="Times New Roman"/>
                <w:sz w:val="16"/>
                <w:szCs w:val="16"/>
              </w:rPr>
              <w:t>Działania edukacyjne skierowane do młodzieży</w:t>
            </w:r>
          </w:p>
        </w:tc>
        <w:tc>
          <w:tcPr>
            <w:tcW w:w="686" w:type="dxa"/>
            <w:shd w:val="clear" w:color="auto" w:fill="auto"/>
            <w:vAlign w:val="center"/>
          </w:tcPr>
          <w:p w14:paraId="707AFEC0"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398C0ECD"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4D209C79" w14:textId="77777777" w:rsidR="000F1E63" w:rsidRPr="000F1E63" w:rsidRDefault="000F1E63" w:rsidP="000F1E63">
            <w:pPr>
              <w:spacing w:after="0" w:line="240" w:lineRule="auto"/>
              <w:jc w:val="center"/>
              <w:rPr>
                <w:rFonts w:ascii="Times New Roman" w:eastAsia="Times New Roman" w:hAnsi="Times New Roman" w:cs="Times New Roman"/>
                <w:b/>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771FAB2A"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14F668F7"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4C258533"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5673DB94"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35BBA5BE"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7AD22FDA"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6C82C97C"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70788DA9"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5BDF70B9"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25F44B71"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r>
      <w:tr w:rsidR="000F1E63" w:rsidRPr="000F1E63" w14:paraId="1D73E27D" w14:textId="77777777" w:rsidTr="000F1E63">
        <w:trPr>
          <w:gridAfter w:val="1"/>
          <w:wAfter w:w="12" w:type="dxa"/>
          <w:trHeight w:val="227"/>
        </w:trPr>
        <w:tc>
          <w:tcPr>
            <w:tcW w:w="5740" w:type="dxa"/>
            <w:vAlign w:val="center"/>
          </w:tcPr>
          <w:p w14:paraId="78DF610C" w14:textId="77777777" w:rsidR="000F1E63" w:rsidRPr="000F1E63" w:rsidRDefault="000F1E63" w:rsidP="000F1E63">
            <w:pPr>
              <w:spacing w:after="0" w:line="240" w:lineRule="auto"/>
              <w:rPr>
                <w:rFonts w:ascii="Times New Roman" w:eastAsia="Calibri" w:hAnsi="Times New Roman" w:cs="Times New Roman"/>
                <w:sz w:val="16"/>
                <w:szCs w:val="16"/>
              </w:rPr>
            </w:pPr>
            <w:r w:rsidRPr="000F1E63">
              <w:rPr>
                <w:rFonts w:ascii="Times New Roman" w:eastAsia="Calibri" w:hAnsi="Times New Roman" w:cs="Times New Roman"/>
                <w:sz w:val="16"/>
                <w:szCs w:val="16"/>
              </w:rPr>
              <w:t>Działania edukacyjne skierowane do urzędników gminy</w:t>
            </w:r>
          </w:p>
        </w:tc>
        <w:tc>
          <w:tcPr>
            <w:tcW w:w="686" w:type="dxa"/>
            <w:shd w:val="clear" w:color="auto" w:fill="auto"/>
            <w:vAlign w:val="center"/>
          </w:tcPr>
          <w:p w14:paraId="2C9B018C"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519718D2"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2CA01CA3" w14:textId="77777777" w:rsidR="000F1E63" w:rsidRPr="000F1E63" w:rsidRDefault="000F1E63" w:rsidP="000F1E63">
            <w:pPr>
              <w:spacing w:after="0" w:line="240" w:lineRule="auto"/>
              <w:jc w:val="center"/>
              <w:rPr>
                <w:rFonts w:ascii="Times New Roman" w:eastAsia="Times New Roman" w:hAnsi="Times New Roman" w:cs="Times New Roman"/>
                <w:b/>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157765B8"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208608C8"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510B9854"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44DFA6C8"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530E1F72"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5FD93B9E"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2BD1091F"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0D57B33F"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78842836"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0107A5E5"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r>
      <w:tr w:rsidR="000F1E63" w:rsidRPr="000F1E63" w14:paraId="51CF1503" w14:textId="77777777" w:rsidTr="000F1E63">
        <w:trPr>
          <w:gridAfter w:val="1"/>
          <w:wAfter w:w="12" w:type="dxa"/>
          <w:trHeight w:val="227"/>
        </w:trPr>
        <w:tc>
          <w:tcPr>
            <w:tcW w:w="5740" w:type="dxa"/>
            <w:vAlign w:val="center"/>
          </w:tcPr>
          <w:p w14:paraId="01C493E8" w14:textId="77777777" w:rsidR="000F1E63" w:rsidRPr="000F1E63" w:rsidRDefault="000F1E63" w:rsidP="000F1E63">
            <w:pPr>
              <w:spacing w:after="0" w:line="240" w:lineRule="auto"/>
              <w:rPr>
                <w:rFonts w:ascii="Times New Roman" w:eastAsia="Calibri" w:hAnsi="Times New Roman" w:cs="Times New Roman"/>
                <w:sz w:val="16"/>
                <w:szCs w:val="16"/>
              </w:rPr>
            </w:pPr>
            <w:r w:rsidRPr="000F1E63">
              <w:rPr>
                <w:rFonts w:ascii="Times New Roman" w:eastAsia="Calibri" w:hAnsi="Times New Roman" w:cs="Times New Roman"/>
                <w:sz w:val="16"/>
                <w:szCs w:val="16"/>
              </w:rPr>
              <w:t>Działania edukacyjne skierowane do mieszkańców gminy</w:t>
            </w:r>
          </w:p>
        </w:tc>
        <w:tc>
          <w:tcPr>
            <w:tcW w:w="686" w:type="dxa"/>
            <w:shd w:val="clear" w:color="auto" w:fill="auto"/>
            <w:vAlign w:val="center"/>
          </w:tcPr>
          <w:p w14:paraId="6D6AD6A0"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36B8A82F"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6518E32C" w14:textId="77777777" w:rsidR="000F1E63" w:rsidRPr="000F1E63" w:rsidRDefault="000F1E63" w:rsidP="000F1E63">
            <w:pPr>
              <w:spacing w:after="0" w:line="240" w:lineRule="auto"/>
              <w:jc w:val="center"/>
              <w:rPr>
                <w:rFonts w:ascii="Times New Roman" w:eastAsia="Times New Roman" w:hAnsi="Times New Roman" w:cs="Times New Roman"/>
                <w:b/>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06CFEF7F"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72238CD0"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58DDF1CF"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559281EB"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708EE78A"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35558ACD"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2DBAA314"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6C0F107A"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18F80CD6"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7F113299"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r>
      <w:tr w:rsidR="000F1E63" w:rsidRPr="000F1E63" w14:paraId="5FB52DD3" w14:textId="77777777" w:rsidTr="000F1E63">
        <w:trPr>
          <w:gridAfter w:val="1"/>
          <w:wAfter w:w="12" w:type="dxa"/>
          <w:trHeight w:val="227"/>
        </w:trPr>
        <w:tc>
          <w:tcPr>
            <w:tcW w:w="5740" w:type="dxa"/>
            <w:vAlign w:val="center"/>
          </w:tcPr>
          <w:p w14:paraId="1065F0A1" w14:textId="77777777" w:rsidR="000F1E63" w:rsidRPr="000F1E63" w:rsidRDefault="000F1E63" w:rsidP="000F1E63">
            <w:pPr>
              <w:spacing w:after="0" w:line="240" w:lineRule="auto"/>
              <w:rPr>
                <w:rFonts w:ascii="Times New Roman" w:eastAsia="Calibri" w:hAnsi="Times New Roman" w:cs="Times New Roman"/>
                <w:sz w:val="16"/>
                <w:szCs w:val="16"/>
              </w:rPr>
            </w:pPr>
            <w:r w:rsidRPr="000F1E63">
              <w:rPr>
                <w:rFonts w:ascii="Times New Roman" w:eastAsia="Calibri" w:hAnsi="Times New Roman" w:cs="Times New Roman"/>
                <w:sz w:val="16"/>
                <w:szCs w:val="16"/>
              </w:rPr>
              <w:t>Stosowanie systemu „Zielonych zamówień”</w:t>
            </w:r>
          </w:p>
        </w:tc>
        <w:tc>
          <w:tcPr>
            <w:tcW w:w="686" w:type="dxa"/>
            <w:shd w:val="clear" w:color="auto" w:fill="auto"/>
            <w:vAlign w:val="center"/>
          </w:tcPr>
          <w:p w14:paraId="31CD107A"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22FDF6CF"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03F2188D" w14:textId="77777777" w:rsidR="000F1E63" w:rsidRPr="000F1E63" w:rsidRDefault="000F1E63" w:rsidP="000F1E63">
            <w:pPr>
              <w:spacing w:after="0" w:line="240" w:lineRule="auto"/>
              <w:jc w:val="center"/>
              <w:rPr>
                <w:rFonts w:ascii="Times New Roman" w:eastAsia="Times New Roman" w:hAnsi="Times New Roman" w:cs="Times New Roman"/>
                <w:b/>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79A49948"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3A996AF9"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2AA9AA33"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49F334E7"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12415B9C"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70643368"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4F14FE6A"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7370F60E"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4F9C7736"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409643D6"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r>
      <w:tr w:rsidR="000F1E63" w:rsidRPr="000F1E63" w14:paraId="40079907" w14:textId="77777777" w:rsidTr="000F1E63">
        <w:trPr>
          <w:gridAfter w:val="1"/>
          <w:wAfter w:w="12" w:type="dxa"/>
          <w:trHeight w:val="227"/>
        </w:trPr>
        <w:tc>
          <w:tcPr>
            <w:tcW w:w="5740" w:type="dxa"/>
            <w:vAlign w:val="center"/>
          </w:tcPr>
          <w:p w14:paraId="44ABE3A0" w14:textId="77777777" w:rsidR="000F1E63" w:rsidRPr="000F1E63" w:rsidRDefault="000F1E63" w:rsidP="000F1E63">
            <w:pPr>
              <w:spacing w:after="0" w:line="240" w:lineRule="auto"/>
              <w:rPr>
                <w:rFonts w:ascii="Times New Roman" w:eastAsia="Calibri" w:hAnsi="Times New Roman" w:cs="Times New Roman"/>
                <w:sz w:val="16"/>
                <w:szCs w:val="16"/>
              </w:rPr>
            </w:pPr>
            <w:r w:rsidRPr="000F1E63">
              <w:rPr>
                <w:rFonts w:ascii="Times New Roman" w:eastAsia="Calibri" w:hAnsi="Times New Roman" w:cs="Times New Roman"/>
                <w:sz w:val="16"/>
                <w:szCs w:val="16"/>
              </w:rPr>
              <w:t>Planowanie przestrzenne</w:t>
            </w:r>
          </w:p>
        </w:tc>
        <w:tc>
          <w:tcPr>
            <w:tcW w:w="686" w:type="dxa"/>
            <w:shd w:val="clear" w:color="auto" w:fill="auto"/>
            <w:vAlign w:val="center"/>
          </w:tcPr>
          <w:p w14:paraId="11484127"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1BF82859"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1A309422" w14:textId="77777777" w:rsidR="000F1E63" w:rsidRPr="000F1E63" w:rsidRDefault="000F1E63" w:rsidP="000F1E63">
            <w:pPr>
              <w:spacing w:after="0" w:line="240" w:lineRule="auto"/>
              <w:jc w:val="center"/>
              <w:rPr>
                <w:rFonts w:ascii="Times New Roman" w:eastAsia="Times New Roman" w:hAnsi="Times New Roman" w:cs="Times New Roman"/>
                <w:b/>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54AF9FDC"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7094AE02"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12E482EF"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637FB635"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357DEF9D"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3B5E2424"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259D4535"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1D74CAB6"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24917465"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7B2B1D15"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r>
      <w:tr w:rsidR="000F1E63" w:rsidRPr="000F1E63" w14:paraId="07D0B4EF" w14:textId="77777777" w:rsidTr="000F1E63">
        <w:trPr>
          <w:gridAfter w:val="1"/>
          <w:wAfter w:w="12" w:type="dxa"/>
          <w:trHeight w:val="227"/>
        </w:trPr>
        <w:tc>
          <w:tcPr>
            <w:tcW w:w="14658" w:type="dxa"/>
            <w:gridSpan w:val="14"/>
            <w:shd w:val="clear" w:color="auto" w:fill="D9D9D9"/>
            <w:vAlign w:val="center"/>
          </w:tcPr>
          <w:p w14:paraId="7E8678AE" w14:textId="77777777" w:rsidR="000F1E63" w:rsidRPr="000F1E63" w:rsidRDefault="000F1E63" w:rsidP="000F1E63">
            <w:pPr>
              <w:spacing w:after="0" w:line="240" w:lineRule="auto"/>
              <w:jc w:val="both"/>
              <w:rPr>
                <w:rFonts w:ascii="Times New Roman" w:eastAsia="Calibri" w:hAnsi="Times New Roman" w:cs="Times New Roman"/>
                <w:b/>
                <w:bCs/>
                <w:sz w:val="16"/>
                <w:szCs w:val="16"/>
              </w:rPr>
            </w:pPr>
            <w:r w:rsidRPr="000F1E63">
              <w:rPr>
                <w:rFonts w:ascii="Times New Roman" w:eastAsia="Calibri" w:hAnsi="Times New Roman" w:cs="Times New Roman"/>
                <w:b/>
                <w:bCs/>
                <w:sz w:val="16"/>
                <w:szCs w:val="16"/>
              </w:rPr>
              <w:t>DZIAŁANIA SKIEROWANE DO MIESZKAŃCÓW GMINY – WŁAŚCICIELI NIERUCHOMOSCI</w:t>
            </w:r>
          </w:p>
        </w:tc>
      </w:tr>
      <w:tr w:rsidR="000F1E63" w:rsidRPr="000F1E63" w14:paraId="7242A15C" w14:textId="77777777" w:rsidTr="000F1E63">
        <w:trPr>
          <w:gridAfter w:val="1"/>
          <w:wAfter w:w="12" w:type="dxa"/>
          <w:trHeight w:val="227"/>
        </w:trPr>
        <w:tc>
          <w:tcPr>
            <w:tcW w:w="5740" w:type="dxa"/>
            <w:vAlign w:val="center"/>
          </w:tcPr>
          <w:p w14:paraId="6CB9E2E7" w14:textId="77777777" w:rsidR="000F1E63" w:rsidRPr="000F1E63" w:rsidRDefault="000F1E63" w:rsidP="000F1E63">
            <w:pPr>
              <w:spacing w:after="0" w:line="240" w:lineRule="auto"/>
              <w:rPr>
                <w:rFonts w:ascii="Times New Roman" w:eastAsia="Calibri" w:hAnsi="Times New Roman" w:cs="Times New Roman"/>
                <w:sz w:val="16"/>
                <w:szCs w:val="16"/>
              </w:rPr>
            </w:pPr>
            <w:r w:rsidRPr="000F1E63">
              <w:rPr>
                <w:rFonts w:ascii="Times New Roman" w:eastAsia="Calibri" w:hAnsi="Times New Roman" w:cs="Times New Roman"/>
                <w:sz w:val="16"/>
                <w:szCs w:val="16"/>
              </w:rPr>
              <w:t>Wymiana kotłów/pieców grzewczych w budynkach mieszkalnych</w:t>
            </w:r>
          </w:p>
        </w:tc>
        <w:tc>
          <w:tcPr>
            <w:tcW w:w="686" w:type="dxa"/>
            <w:shd w:val="clear" w:color="auto" w:fill="auto"/>
            <w:vAlign w:val="center"/>
          </w:tcPr>
          <w:p w14:paraId="3242ACF5"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42F2025A"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59511E3F" w14:textId="77777777" w:rsidR="000F1E63" w:rsidRPr="000F1E63" w:rsidRDefault="000F1E63" w:rsidP="000F1E63">
            <w:pPr>
              <w:spacing w:after="0" w:line="240" w:lineRule="auto"/>
              <w:jc w:val="center"/>
              <w:rPr>
                <w:rFonts w:ascii="Times New Roman" w:eastAsia="Times New Roman" w:hAnsi="Times New Roman" w:cs="Times New Roman"/>
                <w:b/>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180231C7"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273C5F6F"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5225EB62"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13C3E213"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5CC4B3B7"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012F51E5"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0F656C93"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41030797"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2C46F613"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395AFA57"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r>
      <w:tr w:rsidR="000F1E63" w:rsidRPr="000F1E63" w14:paraId="0E4281A2" w14:textId="77777777" w:rsidTr="000F1E63">
        <w:trPr>
          <w:gridAfter w:val="1"/>
          <w:wAfter w:w="12" w:type="dxa"/>
          <w:trHeight w:val="227"/>
        </w:trPr>
        <w:tc>
          <w:tcPr>
            <w:tcW w:w="5740" w:type="dxa"/>
            <w:vAlign w:val="center"/>
          </w:tcPr>
          <w:p w14:paraId="01354AC0" w14:textId="77777777" w:rsidR="000F1E63" w:rsidRPr="000F1E63" w:rsidRDefault="000F1E63" w:rsidP="000F1E63">
            <w:pPr>
              <w:spacing w:after="0" w:line="240" w:lineRule="auto"/>
              <w:rPr>
                <w:rFonts w:ascii="Times New Roman" w:eastAsia="Calibri" w:hAnsi="Times New Roman" w:cs="Times New Roman"/>
                <w:sz w:val="16"/>
                <w:szCs w:val="16"/>
              </w:rPr>
            </w:pPr>
            <w:r w:rsidRPr="000F1E63">
              <w:rPr>
                <w:rFonts w:ascii="Times New Roman" w:eastAsia="Calibri" w:hAnsi="Times New Roman" w:cs="Times New Roman"/>
                <w:sz w:val="16"/>
                <w:szCs w:val="16"/>
              </w:rPr>
              <w:t>Instalacje kolektorów słonecznych w budynkach</w:t>
            </w:r>
          </w:p>
        </w:tc>
        <w:tc>
          <w:tcPr>
            <w:tcW w:w="686" w:type="dxa"/>
            <w:shd w:val="clear" w:color="auto" w:fill="auto"/>
            <w:vAlign w:val="center"/>
          </w:tcPr>
          <w:p w14:paraId="748152D5"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2053A03B"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4336B733" w14:textId="77777777" w:rsidR="000F1E63" w:rsidRPr="000F1E63" w:rsidRDefault="000F1E63" w:rsidP="000F1E63">
            <w:pPr>
              <w:spacing w:after="0" w:line="240" w:lineRule="auto"/>
              <w:jc w:val="center"/>
              <w:rPr>
                <w:rFonts w:ascii="Times New Roman" w:eastAsia="Times New Roman" w:hAnsi="Times New Roman" w:cs="Times New Roman"/>
                <w:b/>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251EE91C"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2DE198E3"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42B2FB68"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67638E6F"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715C275E"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775F2254"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17B4E0FC"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1127EFC1"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4425682D"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6A1A4E80"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r>
      <w:tr w:rsidR="000F1E63" w:rsidRPr="000F1E63" w14:paraId="42715042" w14:textId="77777777" w:rsidTr="000F1E63">
        <w:trPr>
          <w:gridAfter w:val="1"/>
          <w:wAfter w:w="12" w:type="dxa"/>
          <w:trHeight w:val="227"/>
        </w:trPr>
        <w:tc>
          <w:tcPr>
            <w:tcW w:w="5740" w:type="dxa"/>
            <w:vAlign w:val="center"/>
          </w:tcPr>
          <w:p w14:paraId="2873E45E" w14:textId="77777777" w:rsidR="000F1E63" w:rsidRPr="000F1E63" w:rsidRDefault="000F1E63" w:rsidP="000F1E63">
            <w:pPr>
              <w:spacing w:after="0" w:line="240" w:lineRule="auto"/>
              <w:rPr>
                <w:rFonts w:ascii="Times New Roman" w:eastAsia="Calibri" w:hAnsi="Times New Roman" w:cs="Times New Roman"/>
                <w:sz w:val="16"/>
                <w:szCs w:val="16"/>
              </w:rPr>
            </w:pPr>
            <w:r w:rsidRPr="000F1E63">
              <w:rPr>
                <w:rFonts w:ascii="Times New Roman" w:eastAsia="Calibri" w:hAnsi="Times New Roman" w:cs="Times New Roman"/>
                <w:sz w:val="16"/>
                <w:szCs w:val="16"/>
              </w:rPr>
              <w:t>Instalacje fotowoltaiczne w budynkach</w:t>
            </w:r>
          </w:p>
        </w:tc>
        <w:tc>
          <w:tcPr>
            <w:tcW w:w="686" w:type="dxa"/>
            <w:shd w:val="clear" w:color="auto" w:fill="auto"/>
            <w:vAlign w:val="center"/>
          </w:tcPr>
          <w:p w14:paraId="010CACB0"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5E499ACD"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48C49386" w14:textId="77777777" w:rsidR="000F1E63" w:rsidRPr="000F1E63" w:rsidRDefault="000F1E63" w:rsidP="000F1E63">
            <w:pPr>
              <w:spacing w:after="0" w:line="240" w:lineRule="auto"/>
              <w:jc w:val="center"/>
              <w:rPr>
                <w:rFonts w:ascii="Times New Roman" w:eastAsia="Times New Roman" w:hAnsi="Times New Roman" w:cs="Times New Roman"/>
                <w:b/>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385C53F2"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490D43B4"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1CEB3399"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06273AF2"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2A0CF888"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4EA75019"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03B8AEFF"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5F1E0CEE"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1EE2EB51"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026A48A3"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r>
      <w:tr w:rsidR="000F1E63" w:rsidRPr="000F1E63" w14:paraId="105CFF6E" w14:textId="77777777" w:rsidTr="000F1E63">
        <w:trPr>
          <w:gridAfter w:val="1"/>
          <w:wAfter w:w="12" w:type="dxa"/>
          <w:trHeight w:val="227"/>
        </w:trPr>
        <w:tc>
          <w:tcPr>
            <w:tcW w:w="5740" w:type="dxa"/>
            <w:vAlign w:val="center"/>
          </w:tcPr>
          <w:p w14:paraId="1020D2EB" w14:textId="77777777" w:rsidR="000F1E63" w:rsidRPr="000F1E63" w:rsidRDefault="000F1E63" w:rsidP="000F1E63">
            <w:pPr>
              <w:spacing w:after="0" w:line="240" w:lineRule="auto"/>
              <w:rPr>
                <w:rFonts w:ascii="Times New Roman" w:eastAsia="Calibri" w:hAnsi="Times New Roman" w:cs="Times New Roman"/>
                <w:sz w:val="16"/>
                <w:szCs w:val="16"/>
              </w:rPr>
            </w:pPr>
            <w:r w:rsidRPr="000F1E63">
              <w:rPr>
                <w:rFonts w:ascii="Times New Roman" w:eastAsia="Calibri" w:hAnsi="Times New Roman" w:cs="Times New Roman"/>
                <w:sz w:val="16"/>
                <w:szCs w:val="16"/>
              </w:rPr>
              <w:t>Instalacje pomp ciepła w budynkach</w:t>
            </w:r>
          </w:p>
        </w:tc>
        <w:tc>
          <w:tcPr>
            <w:tcW w:w="686" w:type="dxa"/>
            <w:shd w:val="clear" w:color="auto" w:fill="auto"/>
            <w:vAlign w:val="center"/>
          </w:tcPr>
          <w:p w14:paraId="56482ACE"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299F0BD6"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5595D2E7" w14:textId="77777777" w:rsidR="000F1E63" w:rsidRPr="000F1E63" w:rsidRDefault="000F1E63" w:rsidP="000F1E63">
            <w:pPr>
              <w:spacing w:after="0" w:line="240" w:lineRule="auto"/>
              <w:jc w:val="center"/>
              <w:rPr>
                <w:rFonts w:ascii="Times New Roman" w:eastAsia="Times New Roman" w:hAnsi="Times New Roman" w:cs="Times New Roman"/>
                <w:b/>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6FC8D0AA"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05FA076B"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63FB3882"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37B3CC9C"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07BD6068"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07282032"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2967CA4C"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0DC89EED"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6485B15A"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77F1BFEE"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r>
      <w:tr w:rsidR="000F1E63" w:rsidRPr="000F1E63" w14:paraId="395DDED7" w14:textId="77777777" w:rsidTr="000F1E63">
        <w:trPr>
          <w:gridAfter w:val="1"/>
          <w:wAfter w:w="12" w:type="dxa"/>
          <w:trHeight w:val="227"/>
        </w:trPr>
        <w:tc>
          <w:tcPr>
            <w:tcW w:w="5740" w:type="dxa"/>
            <w:vAlign w:val="center"/>
          </w:tcPr>
          <w:p w14:paraId="5ABFDD13" w14:textId="77777777" w:rsidR="000F1E63" w:rsidRPr="000F1E63" w:rsidRDefault="000F1E63" w:rsidP="000F1E63">
            <w:pPr>
              <w:spacing w:after="0" w:line="240" w:lineRule="auto"/>
              <w:rPr>
                <w:rFonts w:ascii="Times New Roman" w:eastAsia="Calibri" w:hAnsi="Times New Roman" w:cs="Times New Roman"/>
                <w:sz w:val="16"/>
                <w:szCs w:val="16"/>
              </w:rPr>
            </w:pPr>
            <w:r w:rsidRPr="000F1E63">
              <w:rPr>
                <w:rFonts w:ascii="Times New Roman" w:eastAsia="Calibri" w:hAnsi="Times New Roman" w:cs="Times New Roman"/>
                <w:sz w:val="16"/>
                <w:szCs w:val="16"/>
              </w:rPr>
              <w:t>Wymiana oświetlenia na energooszczędne w budynkach mieszkalnych</w:t>
            </w:r>
          </w:p>
        </w:tc>
        <w:tc>
          <w:tcPr>
            <w:tcW w:w="686" w:type="dxa"/>
            <w:shd w:val="clear" w:color="auto" w:fill="auto"/>
            <w:vAlign w:val="center"/>
          </w:tcPr>
          <w:p w14:paraId="0D911200"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116C334A"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7EF85494" w14:textId="77777777" w:rsidR="000F1E63" w:rsidRPr="000F1E63" w:rsidRDefault="000F1E63" w:rsidP="000F1E63">
            <w:pPr>
              <w:spacing w:after="0" w:line="240" w:lineRule="auto"/>
              <w:jc w:val="center"/>
              <w:rPr>
                <w:rFonts w:ascii="Times New Roman" w:eastAsia="Times New Roman" w:hAnsi="Times New Roman" w:cs="Times New Roman"/>
                <w:b/>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17D1A289"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6055237B"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3D3F0AFD"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36955591"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1A00645C"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1C16D83E"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33728C8E"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4C86E8BF"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6E9BB3F6"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6653D6A1"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r>
      <w:tr w:rsidR="000F1E63" w:rsidRPr="000F1E63" w14:paraId="76FBBA3E" w14:textId="77777777" w:rsidTr="000F1E63">
        <w:trPr>
          <w:gridAfter w:val="1"/>
          <w:wAfter w:w="12" w:type="dxa"/>
          <w:trHeight w:val="227"/>
        </w:trPr>
        <w:tc>
          <w:tcPr>
            <w:tcW w:w="5740" w:type="dxa"/>
            <w:vAlign w:val="center"/>
          </w:tcPr>
          <w:p w14:paraId="613ABDB6" w14:textId="77777777" w:rsidR="000F1E63" w:rsidRPr="000F1E63" w:rsidRDefault="000F1E63" w:rsidP="000F1E63">
            <w:pPr>
              <w:spacing w:after="0" w:line="240" w:lineRule="auto"/>
              <w:rPr>
                <w:rFonts w:ascii="Times New Roman" w:eastAsia="Calibri" w:hAnsi="Times New Roman" w:cs="Times New Roman"/>
                <w:sz w:val="16"/>
                <w:szCs w:val="16"/>
              </w:rPr>
            </w:pPr>
            <w:r w:rsidRPr="000F1E63">
              <w:rPr>
                <w:rFonts w:ascii="Times New Roman" w:eastAsia="Calibri" w:hAnsi="Times New Roman" w:cs="Times New Roman"/>
                <w:sz w:val="16"/>
                <w:szCs w:val="16"/>
              </w:rPr>
              <w:t>Termomodernizacja fasad i dachów budynków mieszkalnych</w:t>
            </w:r>
          </w:p>
        </w:tc>
        <w:tc>
          <w:tcPr>
            <w:tcW w:w="686" w:type="dxa"/>
            <w:shd w:val="clear" w:color="auto" w:fill="auto"/>
            <w:vAlign w:val="center"/>
          </w:tcPr>
          <w:p w14:paraId="258CE6A1"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29787D77"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0E7202F1" w14:textId="77777777" w:rsidR="000F1E63" w:rsidRPr="000F1E63" w:rsidRDefault="000F1E63" w:rsidP="000F1E63">
            <w:pPr>
              <w:spacing w:after="0" w:line="240" w:lineRule="auto"/>
              <w:jc w:val="center"/>
              <w:rPr>
                <w:rFonts w:ascii="Times New Roman" w:eastAsia="Times New Roman" w:hAnsi="Times New Roman" w:cs="Times New Roman"/>
                <w:b/>
                <w:sz w:val="16"/>
                <w:szCs w:val="16"/>
                <w:lang w:eastAsia="pl-PL"/>
              </w:rPr>
            </w:pPr>
            <w:r w:rsidRPr="000F1E63">
              <w:rPr>
                <w:rFonts w:ascii="Times New Roman" w:eastAsia="Times New Roman" w:hAnsi="Times New Roman" w:cs="Times New Roman"/>
                <w:b/>
                <w:sz w:val="16"/>
                <w:szCs w:val="16"/>
                <w:lang w:eastAsia="pl-PL"/>
              </w:rPr>
              <w:t>+</w:t>
            </w:r>
          </w:p>
        </w:tc>
        <w:tc>
          <w:tcPr>
            <w:tcW w:w="686" w:type="dxa"/>
            <w:shd w:val="clear" w:color="auto" w:fill="auto"/>
            <w:vAlign w:val="center"/>
          </w:tcPr>
          <w:p w14:paraId="46E7A0AE"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3F0C17D7"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4DFB6AC5"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413BF556"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343FC20E"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0D045673"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7A753890"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7E07F4C1"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1245877A"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106B1470"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r>
      <w:tr w:rsidR="000F1E63" w:rsidRPr="000F1E63" w14:paraId="73C4FEEA" w14:textId="77777777" w:rsidTr="000F1E63">
        <w:trPr>
          <w:gridAfter w:val="1"/>
          <w:wAfter w:w="12" w:type="dxa"/>
          <w:trHeight w:val="227"/>
        </w:trPr>
        <w:tc>
          <w:tcPr>
            <w:tcW w:w="5740" w:type="dxa"/>
            <w:vAlign w:val="center"/>
          </w:tcPr>
          <w:p w14:paraId="3224C726" w14:textId="77777777" w:rsidR="000F1E63" w:rsidRPr="000F1E63" w:rsidRDefault="000F1E63" w:rsidP="000F1E63">
            <w:pPr>
              <w:spacing w:after="0" w:line="240" w:lineRule="auto"/>
              <w:rPr>
                <w:rFonts w:ascii="Times New Roman" w:eastAsia="Calibri" w:hAnsi="Times New Roman" w:cs="Times New Roman"/>
                <w:sz w:val="16"/>
                <w:szCs w:val="16"/>
              </w:rPr>
            </w:pPr>
            <w:r w:rsidRPr="000F1E63">
              <w:rPr>
                <w:rFonts w:ascii="Times New Roman" w:eastAsia="Calibri" w:hAnsi="Times New Roman" w:cs="Times New Roman"/>
                <w:sz w:val="16"/>
                <w:szCs w:val="16"/>
              </w:rPr>
              <w:t>Wymiana drzwi bądź okien na energooszczędne</w:t>
            </w:r>
          </w:p>
        </w:tc>
        <w:tc>
          <w:tcPr>
            <w:tcW w:w="686" w:type="dxa"/>
            <w:shd w:val="clear" w:color="auto" w:fill="auto"/>
            <w:vAlign w:val="center"/>
          </w:tcPr>
          <w:p w14:paraId="47F8C290"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2D4CEC46"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7B110AB9" w14:textId="77777777" w:rsidR="000F1E63" w:rsidRPr="000F1E63" w:rsidRDefault="000F1E63" w:rsidP="000F1E63">
            <w:pPr>
              <w:spacing w:after="0" w:line="240" w:lineRule="auto"/>
              <w:jc w:val="center"/>
              <w:rPr>
                <w:rFonts w:ascii="Times New Roman" w:eastAsia="Times New Roman" w:hAnsi="Times New Roman" w:cs="Times New Roman"/>
                <w:b/>
                <w:sz w:val="16"/>
                <w:szCs w:val="16"/>
                <w:lang w:eastAsia="pl-PL"/>
              </w:rPr>
            </w:pPr>
            <w:r w:rsidRPr="000F1E63">
              <w:rPr>
                <w:rFonts w:ascii="Times New Roman" w:eastAsia="Times New Roman" w:hAnsi="Times New Roman" w:cs="Times New Roman"/>
                <w:b/>
                <w:sz w:val="16"/>
                <w:szCs w:val="16"/>
                <w:lang w:eastAsia="pl-PL"/>
              </w:rPr>
              <w:t>+</w:t>
            </w:r>
          </w:p>
        </w:tc>
        <w:tc>
          <w:tcPr>
            <w:tcW w:w="686" w:type="dxa"/>
            <w:shd w:val="clear" w:color="auto" w:fill="auto"/>
            <w:vAlign w:val="center"/>
          </w:tcPr>
          <w:p w14:paraId="57D55E7B"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2F967784"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3A73CCD5"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0785E4F8"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36ADAC8D"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3FC16860"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79CE0BD4"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70A8C5DD"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15BBA740"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5B0BEE62"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r>
      <w:tr w:rsidR="000F1E63" w:rsidRPr="000F1E63" w14:paraId="5B92687A" w14:textId="77777777" w:rsidTr="000F1E63">
        <w:trPr>
          <w:gridAfter w:val="1"/>
          <w:wAfter w:w="12" w:type="dxa"/>
          <w:trHeight w:val="227"/>
        </w:trPr>
        <w:tc>
          <w:tcPr>
            <w:tcW w:w="5740" w:type="dxa"/>
            <w:vAlign w:val="center"/>
          </w:tcPr>
          <w:p w14:paraId="677444A0" w14:textId="77777777" w:rsidR="000F1E63" w:rsidRPr="000F1E63" w:rsidRDefault="000F1E63" w:rsidP="000F1E63">
            <w:pPr>
              <w:spacing w:after="0" w:line="240" w:lineRule="auto"/>
              <w:rPr>
                <w:rFonts w:ascii="Times New Roman" w:eastAsia="Calibri" w:hAnsi="Times New Roman" w:cs="Times New Roman"/>
                <w:sz w:val="16"/>
                <w:szCs w:val="16"/>
              </w:rPr>
            </w:pPr>
            <w:r w:rsidRPr="000F1E63">
              <w:rPr>
                <w:rFonts w:ascii="Times New Roman" w:eastAsia="Calibri" w:hAnsi="Times New Roman" w:cs="Times New Roman"/>
                <w:sz w:val="16"/>
                <w:szCs w:val="16"/>
              </w:rPr>
              <w:t>Ograniczenie zużycia energii poprzez zmianę nawyków</w:t>
            </w:r>
          </w:p>
        </w:tc>
        <w:tc>
          <w:tcPr>
            <w:tcW w:w="686" w:type="dxa"/>
            <w:shd w:val="clear" w:color="auto" w:fill="auto"/>
            <w:vAlign w:val="center"/>
          </w:tcPr>
          <w:p w14:paraId="7279A46F"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3FA62F42"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656FD768" w14:textId="77777777" w:rsidR="000F1E63" w:rsidRPr="000F1E63" w:rsidRDefault="000F1E63" w:rsidP="000F1E63">
            <w:pPr>
              <w:spacing w:after="0" w:line="240" w:lineRule="auto"/>
              <w:jc w:val="center"/>
              <w:rPr>
                <w:rFonts w:ascii="Times New Roman" w:eastAsia="Times New Roman" w:hAnsi="Times New Roman" w:cs="Times New Roman"/>
                <w:b/>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0EA7A838"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50ED3459"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36FE2987"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4F8BE8CC"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456EC242"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451F4A3F"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5C703EC8"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59256E13"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c>
          <w:tcPr>
            <w:tcW w:w="686" w:type="dxa"/>
            <w:shd w:val="clear" w:color="auto" w:fill="auto"/>
            <w:vAlign w:val="center"/>
          </w:tcPr>
          <w:p w14:paraId="0BFCAC91"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N</w:t>
            </w:r>
          </w:p>
        </w:tc>
        <w:tc>
          <w:tcPr>
            <w:tcW w:w="686" w:type="dxa"/>
            <w:shd w:val="clear" w:color="auto" w:fill="auto"/>
            <w:vAlign w:val="center"/>
          </w:tcPr>
          <w:p w14:paraId="7774EC19" w14:textId="77777777" w:rsidR="000F1E63" w:rsidRPr="000F1E63" w:rsidRDefault="000F1E63" w:rsidP="000F1E63">
            <w:pPr>
              <w:spacing w:after="0" w:line="240" w:lineRule="auto"/>
              <w:jc w:val="center"/>
              <w:rPr>
                <w:rFonts w:ascii="Times New Roman" w:eastAsia="Times New Roman" w:hAnsi="Times New Roman" w:cs="Times New Roman"/>
                <w:sz w:val="16"/>
                <w:szCs w:val="16"/>
                <w:lang w:eastAsia="pl-PL"/>
              </w:rPr>
            </w:pPr>
            <w:r w:rsidRPr="000F1E63">
              <w:rPr>
                <w:rFonts w:ascii="Times New Roman" w:eastAsia="Times New Roman" w:hAnsi="Times New Roman" w:cs="Times New Roman"/>
                <w:sz w:val="16"/>
                <w:szCs w:val="16"/>
                <w:lang w:eastAsia="pl-PL"/>
              </w:rPr>
              <w:t>+</w:t>
            </w:r>
          </w:p>
        </w:tc>
      </w:tr>
    </w:tbl>
    <w:p w14:paraId="097082B5" w14:textId="017CE702" w:rsidR="00487201" w:rsidRDefault="00487201" w:rsidP="003849FD">
      <w:pPr>
        <w:pStyle w:val="Legenda"/>
        <w:rPr>
          <w:rFonts w:ascii="Times New Roman" w:hAnsi="Times New Roman"/>
          <w:sz w:val="22"/>
          <w:szCs w:val="22"/>
        </w:rPr>
      </w:pPr>
      <w:bookmarkStart w:id="54" w:name="_Toc54695281"/>
      <w:bookmarkStart w:id="55" w:name="_Toc120191690"/>
      <w:bookmarkEnd w:id="53"/>
      <w:r w:rsidRPr="003849FD">
        <w:rPr>
          <w:rFonts w:ascii="Times New Roman" w:hAnsi="Times New Roman"/>
          <w:sz w:val="22"/>
          <w:szCs w:val="22"/>
        </w:rPr>
        <w:t xml:space="preserve">Tabela </w:t>
      </w:r>
      <w:r w:rsidR="00C46EF8">
        <w:rPr>
          <w:rFonts w:ascii="Times New Roman" w:hAnsi="Times New Roman"/>
          <w:sz w:val="22"/>
          <w:szCs w:val="22"/>
        </w:rPr>
        <w:fldChar w:fldCharType="begin"/>
      </w:r>
      <w:r w:rsidR="00C46EF8">
        <w:rPr>
          <w:rFonts w:ascii="Times New Roman" w:hAnsi="Times New Roman"/>
          <w:sz w:val="22"/>
          <w:szCs w:val="22"/>
        </w:rPr>
        <w:instrText xml:space="preserve"> STYLEREF 2 \s </w:instrText>
      </w:r>
      <w:r w:rsidR="00C46EF8">
        <w:rPr>
          <w:rFonts w:ascii="Times New Roman" w:hAnsi="Times New Roman"/>
          <w:sz w:val="22"/>
          <w:szCs w:val="22"/>
        </w:rPr>
        <w:fldChar w:fldCharType="separate"/>
      </w:r>
      <w:r w:rsidR="00D04149">
        <w:rPr>
          <w:rFonts w:ascii="Times New Roman" w:hAnsi="Times New Roman"/>
          <w:noProof/>
          <w:sz w:val="22"/>
          <w:szCs w:val="22"/>
        </w:rPr>
        <w:t>6.12</w:t>
      </w:r>
      <w:r w:rsidR="00C46EF8">
        <w:rPr>
          <w:rFonts w:ascii="Times New Roman" w:hAnsi="Times New Roman"/>
          <w:sz w:val="22"/>
          <w:szCs w:val="22"/>
        </w:rPr>
        <w:fldChar w:fldCharType="end"/>
      </w:r>
      <w:r w:rsidR="00C46EF8">
        <w:rPr>
          <w:rFonts w:ascii="Times New Roman" w:hAnsi="Times New Roman"/>
          <w:sz w:val="22"/>
          <w:szCs w:val="22"/>
        </w:rPr>
        <w:t>.</w:t>
      </w:r>
      <w:r w:rsidR="00C46EF8">
        <w:rPr>
          <w:rFonts w:ascii="Times New Roman" w:hAnsi="Times New Roman"/>
          <w:sz w:val="22"/>
          <w:szCs w:val="22"/>
        </w:rPr>
        <w:fldChar w:fldCharType="begin"/>
      </w:r>
      <w:r w:rsidR="00C46EF8">
        <w:rPr>
          <w:rFonts w:ascii="Times New Roman" w:hAnsi="Times New Roman"/>
          <w:sz w:val="22"/>
          <w:szCs w:val="22"/>
        </w:rPr>
        <w:instrText xml:space="preserve"> SEQ Tabela \* ARABIC \s 2 </w:instrText>
      </w:r>
      <w:r w:rsidR="00C46EF8">
        <w:rPr>
          <w:rFonts w:ascii="Times New Roman" w:hAnsi="Times New Roman"/>
          <w:sz w:val="22"/>
          <w:szCs w:val="22"/>
        </w:rPr>
        <w:fldChar w:fldCharType="separate"/>
      </w:r>
      <w:r w:rsidR="00D04149">
        <w:rPr>
          <w:rFonts w:ascii="Times New Roman" w:hAnsi="Times New Roman"/>
          <w:noProof/>
          <w:sz w:val="22"/>
          <w:szCs w:val="22"/>
        </w:rPr>
        <w:t>1</w:t>
      </w:r>
      <w:r w:rsidR="00C46EF8">
        <w:rPr>
          <w:rFonts w:ascii="Times New Roman" w:hAnsi="Times New Roman"/>
          <w:sz w:val="22"/>
          <w:szCs w:val="22"/>
        </w:rPr>
        <w:fldChar w:fldCharType="end"/>
      </w:r>
      <w:r w:rsidRPr="003849FD">
        <w:rPr>
          <w:rFonts w:ascii="Times New Roman" w:hAnsi="Times New Roman"/>
          <w:sz w:val="22"/>
          <w:szCs w:val="22"/>
        </w:rPr>
        <w:t xml:space="preserve">. </w:t>
      </w:r>
      <w:r w:rsidR="000F1E63" w:rsidRPr="003849FD">
        <w:rPr>
          <w:rFonts w:ascii="Times New Roman" w:hAnsi="Times New Roman"/>
          <w:sz w:val="22"/>
          <w:szCs w:val="22"/>
        </w:rPr>
        <w:t>Identyfikacja i ocena oddziaływań na środowisko zadań przewidzianych do realizacji w ramach PGN</w:t>
      </w:r>
      <w:bookmarkEnd w:id="54"/>
      <w:bookmarkEnd w:id="55"/>
    </w:p>
    <w:p w14:paraId="1A859BEA" w14:textId="77777777" w:rsidR="003849FD" w:rsidRPr="003849FD" w:rsidRDefault="003849FD" w:rsidP="003849FD"/>
    <w:p w14:paraId="78764B48" w14:textId="66C21584" w:rsidR="00487201" w:rsidRPr="00487201" w:rsidRDefault="00487201" w:rsidP="00487201">
      <w:pPr>
        <w:spacing w:line="240" w:lineRule="auto"/>
        <w:rPr>
          <w:rFonts w:ascii="Times New Roman" w:hAnsi="Times New Roman" w:cs="Times New Roman"/>
          <w:szCs w:val="28"/>
        </w:rPr>
      </w:pPr>
      <w:r w:rsidRPr="00487201">
        <w:rPr>
          <w:rFonts w:ascii="Times New Roman" w:hAnsi="Times New Roman" w:cs="Times New Roman"/>
          <w:szCs w:val="28"/>
        </w:rPr>
        <w:t>+ może wystąpić pozytywne oddziaływanie, – może wystąpić negatywne oddziaływanie, +/- realizacja planowanego działania może spowodować pozytywne jak i negatywne oddziaływanie, N na ocenianym poziomie szczegółowości dokumentu nie można określić, czy oddziaływanie w ogóle wystąpi, a jeżeli wystąpi to, czy będzie miało charakter pozytywny czy negatywny.</w:t>
      </w:r>
      <w:r w:rsidRPr="00487201">
        <w:rPr>
          <w:rFonts w:ascii="Times New Roman" w:hAnsi="Times New Roman" w:cs="Times New Roman"/>
          <w:szCs w:val="28"/>
        </w:rPr>
        <w:br/>
      </w:r>
      <w:r w:rsidRPr="00487201">
        <w:rPr>
          <w:rFonts w:ascii="Times New Roman" w:hAnsi="Times New Roman" w:cs="Times New Roman"/>
          <w:i/>
          <w:szCs w:val="28"/>
        </w:rPr>
        <w:t>Źródło: opracowanie własne</w:t>
      </w:r>
    </w:p>
    <w:p w14:paraId="6D32F247" w14:textId="77777777" w:rsidR="00487201" w:rsidRDefault="00487201" w:rsidP="00487201">
      <w:pPr>
        <w:spacing w:line="240" w:lineRule="auto"/>
        <w:rPr>
          <w:rFonts w:cs="Arial"/>
          <w:szCs w:val="20"/>
        </w:rPr>
      </w:pPr>
    </w:p>
    <w:p w14:paraId="4B44CBAF" w14:textId="5F67C6F2" w:rsidR="000F1E63" w:rsidRDefault="000F1E63" w:rsidP="00C865ED">
      <w:pPr>
        <w:sectPr w:rsidR="000F1E63" w:rsidSect="00C865ED">
          <w:pgSz w:w="16838" w:h="11906" w:orient="landscape"/>
          <w:pgMar w:top="1417" w:right="1417" w:bottom="1417" w:left="1417" w:header="708" w:footer="708" w:gutter="0"/>
          <w:cols w:space="708"/>
          <w:titlePg/>
          <w:docGrid w:linePitch="360"/>
        </w:sectPr>
      </w:pPr>
    </w:p>
    <w:p w14:paraId="38D5CE8D" w14:textId="77777777" w:rsidR="00AC5065" w:rsidRDefault="00AC5065" w:rsidP="00EF4F84">
      <w:pPr>
        <w:pStyle w:val="paragraph"/>
        <w:spacing w:before="0" w:beforeAutospacing="0" w:after="0" w:afterAutospacing="0" w:line="360" w:lineRule="auto"/>
        <w:ind w:firstLine="708"/>
        <w:jc w:val="both"/>
        <w:textAlignment w:val="baseline"/>
        <w:rPr>
          <w:rFonts w:ascii="Segoe UI" w:hAnsi="Segoe UI" w:cs="Segoe UI"/>
          <w:sz w:val="18"/>
          <w:szCs w:val="18"/>
        </w:rPr>
      </w:pPr>
      <w:r>
        <w:rPr>
          <w:rStyle w:val="normaltextrun"/>
        </w:rPr>
        <w:lastRenderedPageBreak/>
        <w:t xml:space="preserve">W związku z powyższym </w:t>
      </w:r>
      <w:bookmarkStart w:id="56" w:name="_Hlk120192613"/>
      <w:r>
        <w:rPr>
          <w:rStyle w:val="normaltextrun"/>
        </w:rPr>
        <w:t xml:space="preserve">przed wykonaniem prac związanych z termomodernizacją budynków, należy przeprowadzić inwentaryzację pod kątem występowania nietoperzy </w:t>
      </w:r>
      <w:r>
        <w:rPr>
          <w:rStyle w:val="normaltextrun"/>
        </w:rPr>
        <w:br/>
        <w:t>i ptaków, w szczególności jerzyka (</w:t>
      </w:r>
      <w:r>
        <w:rPr>
          <w:rStyle w:val="normaltextrun"/>
          <w:i/>
          <w:iCs/>
        </w:rPr>
        <w:t>Apus apus</w:t>
      </w:r>
      <w:r>
        <w:rPr>
          <w:rStyle w:val="normaltextrun"/>
        </w:rPr>
        <w:t>) i wróbla (</w:t>
      </w:r>
      <w:r>
        <w:rPr>
          <w:rStyle w:val="normaltextrun"/>
          <w:i/>
          <w:iCs/>
        </w:rPr>
        <w:t>Passer domesticus</w:t>
      </w:r>
      <w:r>
        <w:rPr>
          <w:rStyle w:val="normaltextrun"/>
        </w:rPr>
        <w:t xml:space="preserve">). </w:t>
      </w:r>
      <w:bookmarkEnd w:id="56"/>
      <w:r>
        <w:rPr>
          <w:rStyle w:val="normaltextrun"/>
        </w:rPr>
        <w:t xml:space="preserve">W razie stwierdzenia występowania ww. gatunków, termin i sposób wykonania prac należy dostosować do ich okresów lęgowych. Po przeprowadzeniu prac lub w ich trakcie należy instalować budki lęgowe, jako działanie kompensujące utratę siedlisk ptaków wskutek zalepienia szczelin </w:t>
      </w:r>
      <w:r>
        <w:rPr>
          <w:rStyle w:val="normaltextrun"/>
        </w:rPr>
        <w:br/>
        <w:t xml:space="preserve">w elewacji budynku lub zamontowaniu kratek na otworach wentylacyjnych stropodachu. Zadanie to na etapie budowy będzie wiązało się z krótkookresowym potencjalnym negatywnym oddziaływaniem w zakresie hałasu oraz ilości wytwarzanych odpadów. W dłuższym horyzoncie czasowym będzie oddziaływać pozytywnie, w sposób pośredni na jakość powietrza, klimat, zasoby naturalne. Niewłaściwie prowadzone prace budowlane w obrębie obiektów budowlanych wykonywane bez uwzględnienia potrzeb biologicznych zwierząt je zasiedlających mogą naruszać przepisy ustawy o ochronie przyrody, a także istotnie przyczyniać się do zmniejszenia populacji gatunków chronionych, takich jak jerzyk </w:t>
      </w:r>
      <w:r>
        <w:rPr>
          <w:rStyle w:val="normaltextrun"/>
          <w:i/>
          <w:iCs/>
        </w:rPr>
        <w:t>Apus apus</w:t>
      </w:r>
      <w:r>
        <w:rPr>
          <w:rStyle w:val="normaltextrun"/>
        </w:rPr>
        <w:t xml:space="preserve">, pustułka </w:t>
      </w:r>
      <w:r>
        <w:rPr>
          <w:rStyle w:val="normaltextrun"/>
          <w:i/>
          <w:iCs/>
        </w:rPr>
        <w:t xml:space="preserve">Falco tinnunculuc, </w:t>
      </w:r>
      <w:r>
        <w:rPr>
          <w:rStyle w:val="normaltextrun"/>
        </w:rPr>
        <w:t xml:space="preserve">mroczek późny </w:t>
      </w:r>
      <w:r>
        <w:rPr>
          <w:rStyle w:val="normaltextrun"/>
          <w:i/>
          <w:iCs/>
        </w:rPr>
        <w:t>Eptesicus serotinus.</w:t>
      </w:r>
      <w:r>
        <w:rPr>
          <w:rStyle w:val="normaltextrun"/>
        </w:rPr>
        <w:t xml:space="preserve"> W celu uniknięcia nieumyślnego niszczenia siedlisk gatunków chronionych należy przed przystąpieniem do prac w obrębie budynku dokonać ich obserwacji pod kątem występowania gatunków chronionych.</w:t>
      </w:r>
      <w:r>
        <w:rPr>
          <w:rStyle w:val="eop"/>
        </w:rPr>
        <w:t> </w:t>
      </w:r>
    </w:p>
    <w:p w14:paraId="3A11D9E0" w14:textId="1B200C81" w:rsidR="00AC5065" w:rsidRDefault="00AC5065" w:rsidP="00AC5065">
      <w:pPr>
        <w:pStyle w:val="paragraph"/>
        <w:spacing w:before="0" w:beforeAutospacing="0" w:after="0" w:afterAutospacing="0" w:line="360" w:lineRule="auto"/>
        <w:ind w:firstLine="705"/>
        <w:jc w:val="both"/>
        <w:textAlignment w:val="baseline"/>
        <w:rPr>
          <w:rFonts w:ascii="Segoe UI" w:hAnsi="Segoe UI" w:cs="Segoe UI"/>
          <w:sz w:val="18"/>
          <w:szCs w:val="18"/>
        </w:rPr>
      </w:pPr>
      <w:r>
        <w:rPr>
          <w:rStyle w:val="normaltextrun"/>
        </w:rPr>
        <w:t xml:space="preserve">W celu zapobiegania negatywnym oddziaływaniom na środowisko, </w:t>
      </w:r>
      <w:bookmarkStart w:id="57" w:name="_Hlk120192779"/>
      <w:r>
        <w:rPr>
          <w:rStyle w:val="normaltextrun"/>
        </w:rPr>
        <w:t xml:space="preserve">prace modernizacyjne należy prowadzić z uwzględnieniem potrzeb biologicznych zwierząt zasiedlających docieplane budynki, co powinno zminimalizować negatywne oddziaływanie związane z uśmiercaniem chroniących się w budynkach zwierząt </w:t>
      </w:r>
      <w:bookmarkEnd w:id="57"/>
      <w:r>
        <w:rPr>
          <w:rStyle w:val="normaltextrun"/>
        </w:rPr>
        <w:t>i notowanym w ostatnim czasie spadkiem liczebności wielu gatunków ptaków,</w:t>
      </w:r>
      <w:r w:rsidRPr="00FC68E4">
        <w:rPr>
          <w:rStyle w:val="normaltextrun"/>
          <w:color w:val="000000" w:themeColor="text1"/>
        </w:rPr>
        <w:t xml:space="preserve"> m.in. je</w:t>
      </w:r>
      <w:r w:rsidR="008839DE" w:rsidRPr="00FC68E4">
        <w:rPr>
          <w:rStyle w:val="normaltextrun"/>
          <w:color w:val="000000" w:themeColor="text1"/>
        </w:rPr>
        <w:t>rz</w:t>
      </w:r>
      <w:r w:rsidRPr="00FC68E4">
        <w:rPr>
          <w:rStyle w:val="normaltextrun"/>
          <w:color w:val="000000" w:themeColor="text1"/>
        </w:rPr>
        <w:t xml:space="preserve">yków, </w:t>
      </w:r>
      <w:r>
        <w:rPr>
          <w:rStyle w:val="normaltextrun"/>
        </w:rPr>
        <w:t xml:space="preserve">wróbli czy pustułek. </w:t>
      </w:r>
      <w:r>
        <w:rPr>
          <w:rStyle w:val="normaltextrun"/>
        </w:rPr>
        <w:br/>
        <w:t xml:space="preserve">W przypadku stwierdzenia występowania kolonii nietoperzy na strychach budynków przeznaczonych do remontu należy podjąć działania ochronne obecnych kryjówek, jak </w:t>
      </w:r>
      <w:r>
        <w:rPr>
          <w:rStyle w:val="normaltextrun"/>
        </w:rPr>
        <w:br/>
        <w:t xml:space="preserve">i stworzenie nowych (sztucznych) kryjówek. Ochrona bieżących siedlisk występowania nietoperzy powinna zakładać: prowadzenie remontów w okresie, gdy nietoperzy nie ma w kryjówce, wyeliminowanie szkodliwych dla nietoperzy środków konserwacji drewna, zastosowanie odpowiednich wlotów dla nietoperzy (np. dachówki z otworami). Tworzenie nowych kryjówek dla nietoperzy polega na rozwieszaniu skrzynek dla nietoperzy w parkach, lasach (na drzewach tworzących „ścianę lasu”, wzdłuż dróg leśnych, na ambonach, leśniczówkach). Dodatkowo należy unikać nadmiernego oświetlania odrestaurowanych obiektów zabytkowych i budynków użyteczności publicznej, co bardzo często utrudnia orientację ssaków oraz stwarza zagrożenie ze strony drapieżników (np. sów). Inwestycje, które </w:t>
      </w:r>
      <w:r>
        <w:rPr>
          <w:rStyle w:val="normaltextrun"/>
        </w:rPr>
        <w:lastRenderedPageBreak/>
        <w:t>zlokalizowane są na terenach Natura 2000 należy przeprowadzać w sposób ostrożny tak aby nie naruszyć ich spójności i nie zniszczyć różnorodności biologicznej z nią związanej.</w:t>
      </w:r>
      <w:r>
        <w:rPr>
          <w:rStyle w:val="eop"/>
        </w:rPr>
        <w:t> </w:t>
      </w:r>
    </w:p>
    <w:p w14:paraId="4AF9AAA3" w14:textId="77777777" w:rsidR="00AC5065" w:rsidRDefault="00AC5065" w:rsidP="00AC5065">
      <w:pPr>
        <w:pStyle w:val="paragraph"/>
        <w:spacing w:before="0" w:beforeAutospacing="0" w:after="0" w:afterAutospacing="0" w:line="360" w:lineRule="auto"/>
        <w:ind w:firstLine="705"/>
        <w:jc w:val="both"/>
        <w:textAlignment w:val="baseline"/>
        <w:rPr>
          <w:rFonts w:ascii="Segoe UI" w:hAnsi="Segoe UI" w:cs="Segoe UI"/>
          <w:sz w:val="18"/>
          <w:szCs w:val="18"/>
        </w:rPr>
      </w:pPr>
      <w:r>
        <w:rPr>
          <w:rStyle w:val="normaltextrun"/>
        </w:rPr>
        <w:t xml:space="preserve">W Planie zaproponowano zadanie montażu instalacji do pozyskiwania odnawialnych źródeł energii na budynkach użyteczności publicznej jak również budynkach mieszkalnych (ogniwa fotowoltaiczne, kolektory słoneczne, pompy ciepła). </w:t>
      </w:r>
      <w:bookmarkStart w:id="58" w:name="_Hlk120192809"/>
      <w:r>
        <w:rPr>
          <w:rStyle w:val="normaltextrun"/>
        </w:rPr>
        <w:t>W przypadku montażu OZE na budynkach będą to instalacje małe i będą służyły do pokrywania własnych potrzeb na produkcję energii elektrycznej i cieplnej tj. panele fotowoltaiczne, kolektory słoneczne, pompy ciepła.</w:t>
      </w:r>
      <w:r>
        <w:rPr>
          <w:rStyle w:val="eop"/>
        </w:rPr>
        <w:t> </w:t>
      </w:r>
    </w:p>
    <w:bookmarkEnd w:id="58"/>
    <w:p w14:paraId="56743BC0" w14:textId="23F5D3C5" w:rsidR="00AC5065" w:rsidRDefault="00AC5065" w:rsidP="00AC5065">
      <w:pPr>
        <w:pStyle w:val="paragraph"/>
        <w:spacing w:before="0" w:beforeAutospacing="0" w:after="0" w:afterAutospacing="0" w:line="360" w:lineRule="auto"/>
        <w:ind w:firstLine="705"/>
        <w:jc w:val="both"/>
        <w:textAlignment w:val="baseline"/>
        <w:rPr>
          <w:rStyle w:val="eop"/>
        </w:rPr>
      </w:pPr>
      <w:r>
        <w:rPr>
          <w:rStyle w:val="normaltextrun"/>
        </w:rPr>
        <w:t xml:space="preserve">Zgodnie z Polityką energetyczną Polski do 2040 roku zakłada się wzrost udziału odnawialnych źródeł energii w finalnym zużyciu energii brutto do poziomu 21-23%. </w:t>
      </w:r>
      <w:r w:rsidR="00EF4F84">
        <w:rPr>
          <w:rStyle w:val="normaltextrun"/>
        </w:rPr>
        <w:br/>
      </w:r>
      <w:r>
        <w:rPr>
          <w:rStyle w:val="normaltextrun"/>
        </w:rPr>
        <w:t>W związku z tym pozyskiwanie energii z odnawialnych źródeł na terenie gminy jest słusznym kierunkiem. Wzrost wykorzystania OZE niesie ze sobą korzyści ekologiczne w postaci zmniejszenia emisji gazów i pyłów do atmosfery, co prowadzi do zmniejszenia efektu cieplarnianego oraz powoduje ograniczenie zużycia paliw kopalnych. Rozwój OZE daje również korzyści gospodarcze polegające na zwiększeniu bezpieczeństwa energetycznego, czy dywersyfikacji źródeł produkcji energii. Ponadto zwiększenie w całkowitym zużyciu energii udziału energii ze źródeł odnawialnych jest wypełnieniem obowiązku Polski związanym z członkostwem w Unii Europejskiej. </w:t>
      </w:r>
    </w:p>
    <w:p w14:paraId="5F90AB74" w14:textId="77777777" w:rsidR="00AC5065" w:rsidRDefault="00AC5065" w:rsidP="00AC5065">
      <w:pPr>
        <w:pStyle w:val="paragraph"/>
        <w:spacing w:before="0" w:beforeAutospacing="0" w:after="0" w:afterAutospacing="0" w:line="360" w:lineRule="auto"/>
        <w:ind w:firstLine="705"/>
        <w:jc w:val="both"/>
        <w:textAlignment w:val="baseline"/>
        <w:rPr>
          <w:rFonts w:ascii="Segoe UI" w:hAnsi="Segoe UI" w:cs="Segoe UI"/>
          <w:sz w:val="18"/>
          <w:szCs w:val="18"/>
        </w:rPr>
      </w:pPr>
      <w:bookmarkStart w:id="59" w:name="_Hlk120192838"/>
      <w:r>
        <w:rPr>
          <w:rStyle w:val="normaltextrun"/>
        </w:rPr>
        <w:t xml:space="preserve">W przypadku realizacji przedsięwzięć w zakresie OZE wykraczających poza mikro-instalacje realizacja takich inwestycji musi odbywać się z dużą ostrożnością i poszanowaniem środowiska naturalnego. Należy uwzględniać przepisy prawna powszechnie obowiązującego, prawa lokalnego, zapisy zawarte w opiniach i konsultacjach oraz należy przeprowadzić analizę wpływu lokalizacji oraz funkcjonowania inwestycji na zdrowie i życie ludzi oraz środowisko naturalne. </w:t>
      </w:r>
      <w:bookmarkEnd w:id="59"/>
      <w:r>
        <w:rPr>
          <w:rStyle w:val="normaltextrun"/>
        </w:rPr>
        <w:t xml:space="preserve">Należy również wziąć pod uwagę uwarunkowania środowiskowe. Tego typu inwestycje nie powinny być lokalizowane na obszarach prawnie chronionych, w miejscach o dużej koncentracji ptaków (np. łąki, obszary wodno-błotne, zbiorniki wodne) oraz żeby nie miały negatywnego wpływu na jakość życia mieszkańców gminy i nie powodowały konfliktów społecznych. Należy przy tym podkreślić, że </w:t>
      </w:r>
      <w:r>
        <w:rPr>
          <w:rStyle w:val="normaltextrun"/>
          <w:u w:val="single"/>
        </w:rPr>
        <w:t>w PGN nie ujęto zadań polegających na montażu instalacji powyżej 10kW – PGN proponuje wyłącznie rozwoju mikro-instalacji o mocy 2-10 kW</w:t>
      </w:r>
      <w:r>
        <w:rPr>
          <w:rStyle w:val="normaltextrun"/>
        </w:rPr>
        <w:t>.</w:t>
      </w:r>
      <w:r>
        <w:rPr>
          <w:rStyle w:val="eop"/>
        </w:rPr>
        <w:t> </w:t>
      </w:r>
    </w:p>
    <w:p w14:paraId="0547AE01" w14:textId="6614EEF1" w:rsidR="00AC5065" w:rsidRDefault="00AC5065" w:rsidP="00AC5065">
      <w:pPr>
        <w:pStyle w:val="paragraph"/>
        <w:spacing w:before="0" w:beforeAutospacing="0" w:after="0" w:afterAutospacing="0" w:line="360" w:lineRule="auto"/>
        <w:ind w:firstLine="705"/>
        <w:jc w:val="both"/>
        <w:textAlignment w:val="baseline"/>
        <w:rPr>
          <w:rFonts w:ascii="Segoe UI" w:hAnsi="Segoe UI" w:cs="Segoe UI"/>
          <w:sz w:val="18"/>
          <w:szCs w:val="18"/>
        </w:rPr>
      </w:pPr>
      <w:r>
        <w:rPr>
          <w:rStyle w:val="normaltextrun"/>
        </w:rPr>
        <w:t xml:space="preserve">Negatywny wpływ na środowisko mogą mieć inwestycje polegające na montażu paneli fotowoltaicznych na gruncie lub dachu budynku. Przy dużych powierzchniach paneli fotowoltaicznych może powstać tzw. „efekt tafli wody”. Efekt ten polega na tym, że w skutek odbijania promieni słonecznych przez panele może dojść do kolizji ptaków z panelami, które mogą mylić je z taflą wody. Poprzez zajęcie dużej części powierzchni terenu może dojść do </w:t>
      </w:r>
      <w:r>
        <w:rPr>
          <w:rStyle w:val="normaltextrun"/>
        </w:rPr>
        <w:lastRenderedPageBreak/>
        <w:t xml:space="preserve">fragmentacji siedlisk, opuszczania miejsc gniazdowania i bezpośrednią utratą siedlisk lęgowych dla gatunków gniazdujących na ziemi. Można spodziewać się kolizji ptaków </w:t>
      </w:r>
      <w:r>
        <w:rPr>
          <w:rStyle w:val="normaltextrun"/>
        </w:rPr>
        <w:br/>
        <w:t>z panelami fotowoltaicznymi, przy próbie lądowania na panelach, które wskutek efektu odbicia lustrzanego będą imitowały taflę wody. Efekt ten polega na odbijaniu elementów otoczenia np. chmur, drzew. Problem odbicia może również dotyczyć owadów składających jaja w wodzie (np. jętki, widelnice), które również mogą traktować panele jako obiekty wodne i składać na nich jaja, co w efekcie może oznaczać znaczny spadek sukcesu rozrodczego owadów a co za tym idzie ograniczenie zasobów pokarmowych dla ptaków</w:t>
      </w:r>
      <w:r>
        <w:rPr>
          <w:rStyle w:val="eop"/>
        </w:rPr>
        <w:t>.</w:t>
      </w:r>
    </w:p>
    <w:p w14:paraId="29EB00A1" w14:textId="060C3ACC" w:rsidR="00AC5065" w:rsidRDefault="00AC5065" w:rsidP="00AC5065">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Pr>
        <w:t xml:space="preserve">Przedsięwzięcie musi zostać tak </w:t>
      </w:r>
      <w:r w:rsidR="00EF4F84">
        <w:rPr>
          <w:rStyle w:val="normaltextrun"/>
        </w:rPr>
        <w:t>zaprojektowane,</w:t>
      </w:r>
      <w:r>
        <w:rPr>
          <w:rStyle w:val="normaltextrun"/>
        </w:rPr>
        <w:t xml:space="preserve"> aby:</w:t>
      </w:r>
      <w:r>
        <w:rPr>
          <w:rStyle w:val="eop"/>
        </w:rPr>
        <w:t> </w:t>
      </w:r>
    </w:p>
    <w:p w14:paraId="3783F708" w14:textId="77777777" w:rsidR="00AC5065" w:rsidRDefault="00AC5065">
      <w:pPr>
        <w:pStyle w:val="paragraph"/>
        <w:numPr>
          <w:ilvl w:val="0"/>
          <w:numId w:val="91"/>
        </w:numPr>
        <w:spacing w:before="0" w:beforeAutospacing="0" w:after="0" w:afterAutospacing="0" w:line="360" w:lineRule="auto"/>
        <w:jc w:val="both"/>
        <w:textAlignment w:val="baseline"/>
      </w:pPr>
      <w:r>
        <w:rPr>
          <w:rStyle w:val="normaltextrun"/>
        </w:rPr>
        <w:t>unikać przy wyborze lokalizacji obszarów prawnie chronionych;</w:t>
      </w:r>
      <w:r>
        <w:rPr>
          <w:rStyle w:val="eop"/>
        </w:rPr>
        <w:t> </w:t>
      </w:r>
    </w:p>
    <w:p w14:paraId="5CA8BFE0" w14:textId="77777777" w:rsidR="00AC5065" w:rsidRDefault="00AC5065">
      <w:pPr>
        <w:pStyle w:val="paragraph"/>
        <w:numPr>
          <w:ilvl w:val="0"/>
          <w:numId w:val="91"/>
        </w:numPr>
        <w:spacing w:before="0" w:beforeAutospacing="0" w:after="0" w:afterAutospacing="0" w:line="360" w:lineRule="auto"/>
        <w:jc w:val="both"/>
        <w:textAlignment w:val="baseline"/>
      </w:pPr>
      <w:r>
        <w:rPr>
          <w:rStyle w:val="normaltextrun"/>
        </w:rPr>
        <w:t>w przypadku lokalizacji farmy fotowoltaicznej na obszarach łąk i/lub w sąsiedztwie obszarów wodno-błotnych i zbiorników wodnych skonsultować się z ornitologami, w celu takiego zaprojektowania inwestycji, aby wyeliminować lub zminimalizować potencjalnie negatywne oddziaływanie na awifaunę;</w:t>
      </w:r>
      <w:r>
        <w:rPr>
          <w:rStyle w:val="eop"/>
        </w:rPr>
        <w:t> </w:t>
      </w:r>
    </w:p>
    <w:p w14:paraId="50D5E9A3" w14:textId="77777777" w:rsidR="00AC5065" w:rsidRDefault="00AC5065">
      <w:pPr>
        <w:pStyle w:val="paragraph"/>
        <w:numPr>
          <w:ilvl w:val="0"/>
          <w:numId w:val="91"/>
        </w:numPr>
        <w:spacing w:before="0" w:beforeAutospacing="0" w:after="0" w:afterAutospacing="0" w:line="360" w:lineRule="auto"/>
        <w:jc w:val="both"/>
        <w:textAlignment w:val="baseline"/>
      </w:pPr>
      <w:r>
        <w:rPr>
          <w:rStyle w:val="normaltextrun"/>
        </w:rPr>
        <w:t>stosować panele fotowoltaiczne wyposażone w warstwy antyrefleksyjne, skutkujące brakiem efektu odbicia światła oraz panele posiadających białe granice i białe paski podziału, które zmniejszają znacznie przyciąganie bezkręgowców wodnych;</w:t>
      </w:r>
      <w:r>
        <w:rPr>
          <w:rStyle w:val="eop"/>
        </w:rPr>
        <w:t> </w:t>
      </w:r>
    </w:p>
    <w:p w14:paraId="3DA6750A" w14:textId="10A75564" w:rsidR="00AC5065" w:rsidRPr="00AC5065" w:rsidRDefault="00AC5065">
      <w:pPr>
        <w:pStyle w:val="paragraph"/>
        <w:numPr>
          <w:ilvl w:val="0"/>
          <w:numId w:val="91"/>
        </w:numPr>
        <w:spacing w:before="0" w:beforeAutospacing="0" w:after="240" w:afterAutospacing="0" w:line="360" w:lineRule="auto"/>
        <w:jc w:val="both"/>
        <w:textAlignment w:val="baseline"/>
      </w:pPr>
      <w:r>
        <w:rPr>
          <w:rStyle w:val="normaltextrun"/>
        </w:rPr>
        <w:t>prace związane z budową prowadzić poza okresem lęgowym ptaków.</w:t>
      </w:r>
      <w:r>
        <w:rPr>
          <w:rStyle w:val="eop"/>
        </w:rPr>
        <w:t> </w:t>
      </w:r>
    </w:p>
    <w:p w14:paraId="292DB3A7" w14:textId="132EA60C" w:rsidR="00AC5065" w:rsidRDefault="00AC5065" w:rsidP="00AC5065">
      <w:pPr>
        <w:pStyle w:val="paragraph"/>
        <w:spacing w:before="0" w:beforeAutospacing="0" w:after="0" w:afterAutospacing="0" w:line="360" w:lineRule="auto"/>
        <w:ind w:firstLine="708"/>
        <w:jc w:val="both"/>
        <w:textAlignment w:val="baseline"/>
        <w:rPr>
          <w:rFonts w:ascii="Segoe UI" w:hAnsi="Segoe UI" w:cs="Segoe UI"/>
          <w:sz w:val="18"/>
          <w:szCs w:val="18"/>
        </w:rPr>
      </w:pPr>
      <w:r>
        <w:rPr>
          <w:rStyle w:val="normaltextrun"/>
        </w:rPr>
        <w:t xml:space="preserve">Z punktu widzenia ochrony powietrza i klimatu oraz transformacji w kierunku gospodarki niskoemisyjnej ważna jest także edukacja społeczeństwa (mieszkańców, młodzieży, urzędników), aby mieszkańcy Gminy wiedzieli w jaki sposób mogą przyczynić się do poprawy jakości powietrza, zwiększenia efektywności energetycznej swoich budynków </w:t>
      </w:r>
      <w:r>
        <w:rPr>
          <w:rStyle w:val="normaltextrun"/>
        </w:rPr>
        <w:br/>
        <w:t xml:space="preserve">i zmniejszenia zużycia zasobów przyrodniczych. Działania te zaliczono do grupy działań miękkich wraz z działaniami organizacyjnymi i administracyjnymi związanymi ze stosowaniem zielonych zamówień publicznych i prowadzeniem polityki przestrzennej </w:t>
      </w:r>
      <w:r>
        <w:rPr>
          <w:rStyle w:val="normaltextrun"/>
        </w:rPr>
        <w:br/>
        <w:t xml:space="preserve">w sposób uwzględniający zasady gospodarki niskoemisyjnej, ładu przestrzennego </w:t>
      </w:r>
      <w:r>
        <w:rPr>
          <w:rStyle w:val="normaltextrun"/>
        </w:rPr>
        <w:br/>
        <w:t>i zrównoważonego rozwoju. Efekty realizacji tych działań (oddziaływania) będą miały wyłącznie pozytywny i długotrwały charakter (w przypadku niektórych elementów środowiska nie będzie żadnych oddziaływań). </w:t>
      </w:r>
      <w:r>
        <w:rPr>
          <w:rStyle w:val="eop"/>
        </w:rPr>
        <w:t> </w:t>
      </w:r>
    </w:p>
    <w:p w14:paraId="08E7F3C4" w14:textId="457F54E2" w:rsidR="00AC5065" w:rsidRDefault="00AC5065" w:rsidP="00AC5065">
      <w:pPr>
        <w:pStyle w:val="paragraph"/>
        <w:spacing w:before="0" w:beforeAutospacing="0" w:after="0" w:afterAutospacing="0" w:line="360" w:lineRule="auto"/>
        <w:ind w:firstLine="708"/>
        <w:jc w:val="both"/>
        <w:textAlignment w:val="baseline"/>
        <w:rPr>
          <w:rFonts w:ascii="Segoe UI" w:hAnsi="Segoe UI" w:cs="Segoe UI"/>
          <w:sz w:val="18"/>
          <w:szCs w:val="18"/>
        </w:rPr>
      </w:pPr>
      <w:r>
        <w:rPr>
          <w:rStyle w:val="normaltextrun"/>
        </w:rPr>
        <w:t xml:space="preserve">W ostatnich latach mamy do czynienia z globalnym ociepleniem, dlatego </w:t>
      </w:r>
      <w:r>
        <w:rPr>
          <w:rStyle w:val="normaltextrun"/>
        </w:rPr>
        <w:br/>
        <w:t xml:space="preserve">w planowanych działaniach należy uwzględnić również zachodzące zmiany klimatu. Nie są one obojętne dla bioróżnorodności. Zmiany klimatu zachodzące w strefie klimatu umiarkowanego przejawiają się przyspieszeniem wiosny i zmianami rozkładu temperatur latem. Wcześniej </w:t>
      </w:r>
      <w:r>
        <w:rPr>
          <w:rStyle w:val="normaltextrun"/>
        </w:rPr>
        <w:lastRenderedPageBreak/>
        <w:t xml:space="preserve">kwitną wiosenne kwiaty, przyspieszona jest pora godów płazów, ptaki zakładają gniazda </w:t>
      </w:r>
      <w:r>
        <w:rPr>
          <w:rStyle w:val="normaltextrun"/>
        </w:rPr>
        <w:br/>
        <w:t>o kilkanaście dni wcześniej. Także owady zapylające mogą rozmijać się z przyspieszoną porą kwitnienia „obsługiwanych” roślin, co grozi brakiem owoców. Zauważalne jest przyspieszenie wegetacji wczesną wiosną, a następnie jej wcześniejsze zamieranie jesienią. </w:t>
      </w:r>
      <w:r>
        <w:rPr>
          <w:rStyle w:val="eop"/>
        </w:rPr>
        <w:t> </w:t>
      </w:r>
    </w:p>
    <w:p w14:paraId="5CDF3FB7" w14:textId="77777777" w:rsidR="00AC5065" w:rsidRDefault="00AC5065" w:rsidP="00AC5065">
      <w:pPr>
        <w:pStyle w:val="paragraph"/>
        <w:spacing w:before="0" w:beforeAutospacing="0" w:after="0" w:afterAutospacing="0" w:line="360" w:lineRule="auto"/>
        <w:ind w:firstLine="708"/>
        <w:jc w:val="both"/>
        <w:textAlignment w:val="baseline"/>
        <w:rPr>
          <w:rFonts w:ascii="Segoe UI" w:hAnsi="Segoe UI" w:cs="Segoe UI"/>
          <w:sz w:val="18"/>
          <w:szCs w:val="18"/>
        </w:rPr>
      </w:pPr>
      <w:r>
        <w:rPr>
          <w:rStyle w:val="normaltextrun"/>
        </w:rPr>
        <w:t xml:space="preserve">Zmiany klimatyczne wpływają i wpływać będą, na zasięg i rozmieszczenie gatunków, ich cykle rozrodcze, okresy wegetacji i interakcje ze środowiskiem. Jednakże różne gatunki </w:t>
      </w:r>
      <w:r>
        <w:rPr>
          <w:rStyle w:val="normaltextrun"/>
        </w:rPr>
        <w:br/>
        <w:t xml:space="preserve">i siedliska różnie reagują na zmiany klimatyczne – niektóre europejskie gatunki mogą na nich skorzystać, inne – mogą znacznie ucierpieć. Większość prognoz zmian klimatu opiera się </w:t>
      </w:r>
      <w:r>
        <w:rPr>
          <w:rStyle w:val="normaltextrun"/>
        </w:rPr>
        <w:br/>
        <w:t xml:space="preserve">o zmiany średnich wartości parametrów klimatycznych tj.: opady, temperatura, kierunek wiatru. Warto jednak zaznaczyć, że często zmiany w zasięgu, wielkości populacji, parametrach rozrodu, a w konsekwencji – całej bioróżnorodności, wynikają ze zmiany frekwencji </w:t>
      </w:r>
      <w:r>
        <w:rPr>
          <w:rStyle w:val="normaltextrun"/>
        </w:rPr>
        <w:br/>
        <w:t>i amplitudy zjawisk ekstremalnych, takich jak powodzie, wichury, ulewy. Zjawiska ekstremalne (w warunkach Polski są to przede wszystkim powodzie) wpływające na parametry biologiczne populacji, a w konsekwencji na bioróżnorodność, mogą oddziaływać znacznie intensywniej niż przewiduje to większość współczesnych modeli (na terenie Polski dotychczas udokumentowano taki wpływ na lokalne populacje płazów i ptaków). </w:t>
      </w:r>
      <w:r>
        <w:rPr>
          <w:rStyle w:val="eop"/>
        </w:rPr>
        <w:t> </w:t>
      </w:r>
    </w:p>
    <w:p w14:paraId="7F695F20" w14:textId="77777777" w:rsidR="00AC5065" w:rsidRDefault="00AC5065" w:rsidP="00AC5065">
      <w:pPr>
        <w:pStyle w:val="paragraph"/>
        <w:spacing w:before="0" w:beforeAutospacing="0" w:after="0" w:afterAutospacing="0" w:line="360" w:lineRule="auto"/>
        <w:ind w:firstLine="708"/>
        <w:jc w:val="both"/>
        <w:textAlignment w:val="baseline"/>
        <w:rPr>
          <w:rFonts w:ascii="Segoe UI" w:hAnsi="Segoe UI" w:cs="Segoe UI"/>
          <w:sz w:val="18"/>
          <w:szCs w:val="18"/>
        </w:rPr>
      </w:pPr>
      <w:bookmarkStart w:id="60" w:name="_Hlk120192910"/>
      <w:r>
        <w:rPr>
          <w:rStyle w:val="normaltextrun"/>
        </w:rPr>
        <w:t>Działania zaplanowane w Planie będą wpływać bezpośrednio pozytywnie na klimat łagodząc zmiany klimatu i przyczyniając się do adaptacji do ich skutków. Pośrednio poprzez łagodzenie zmian klimatu działania ujęte w Planie będą pozytywnie wpływać na bioróżnorodność i obszary chronione. Najistotniejszą kwestią jest wybór terminu prac budowlanych poza okresem lęgowym i rozrodczym.</w:t>
      </w:r>
      <w:r>
        <w:rPr>
          <w:rStyle w:val="eop"/>
        </w:rPr>
        <w:t> </w:t>
      </w:r>
    </w:p>
    <w:bookmarkEnd w:id="60"/>
    <w:p w14:paraId="1F64F0EF" w14:textId="00472D10" w:rsidR="00B34C20" w:rsidRPr="00AC5065" w:rsidRDefault="00AC5065" w:rsidP="00AC5065">
      <w:pPr>
        <w:pStyle w:val="paragraph"/>
        <w:spacing w:before="0" w:beforeAutospacing="0" w:after="0" w:afterAutospacing="0" w:line="360" w:lineRule="auto"/>
        <w:ind w:firstLine="708"/>
        <w:jc w:val="both"/>
        <w:textAlignment w:val="baseline"/>
        <w:rPr>
          <w:rFonts w:ascii="Segoe UI" w:hAnsi="Segoe UI" w:cs="Segoe UI"/>
          <w:sz w:val="18"/>
          <w:szCs w:val="18"/>
        </w:rPr>
      </w:pPr>
      <w:r>
        <w:rPr>
          <w:rStyle w:val="normaltextrun"/>
        </w:rPr>
        <w:t>Zmiany klimatu mogą mieć negatywne skutki dla infrastruktury technicznej. Występowanie ekstremalnych zjawisk pogodowych np. huraganów, intensywnych burz może doprowadzić do zwiększenia ryzyka uszkodzenia np. napowietrznych linii przesyłowych. Ryzyko uszkodzenia linii przesyłowych rośnie wraz ze wzrostem częstotliwości takich ekstremalnych zjawisk pogodowych jak huragany czy intensywne burze. SPA 2020 akcentuje konieczność dostosowania systemu energetycznego do wahań zapotrzebowania zarówno na energię elektryczną, jak i cieplną, m.in. poprzez wdrożenie stabilnych niskoemisyjnych źródeł energii. W perspektywie długofalowej zakłada się silne powiązanie redukcji emisji z rozwojem energetyki odnawialnej w celu powiązania celów energetycznych i klimatycznych. Na terenie gminy powinny się zatem rozwijać odnawialne źródła energii oraz powinna zwiększać się efektywność energetyczna. </w:t>
      </w:r>
      <w:r>
        <w:rPr>
          <w:rStyle w:val="eop"/>
        </w:rPr>
        <w:t> </w:t>
      </w:r>
      <w:r>
        <w:rPr>
          <w:rStyle w:val="normaltextrun"/>
        </w:rPr>
        <w:t>Wszystkie zadania w zakresie ograniczenia emisji będą miały bezpośrednie, pozytywne przełożenie na dobrą jakość powietrza atmosferycznego, a także na klimat oraz dodatkowo pośredni, pozytywny wpływ na zdrowie ludzi.</w:t>
      </w:r>
      <w:r>
        <w:rPr>
          <w:rStyle w:val="eop"/>
        </w:rPr>
        <w:t> </w:t>
      </w:r>
    </w:p>
    <w:p w14:paraId="077CAD2D" w14:textId="7CE802C8" w:rsidR="00AC133C" w:rsidRDefault="00AC133C" w:rsidP="00D84673">
      <w:pPr>
        <w:pStyle w:val="Nagwek1"/>
        <w:numPr>
          <w:ilvl w:val="0"/>
          <w:numId w:val="1"/>
        </w:numPr>
        <w:spacing w:before="0" w:after="240" w:line="360" w:lineRule="auto"/>
        <w:ind w:left="426" w:hanging="426"/>
        <w:jc w:val="both"/>
        <w:rPr>
          <w:rFonts w:ascii="Times New Roman" w:hAnsi="Times New Roman" w:cs="Times New Roman"/>
          <w:b/>
          <w:bCs/>
          <w:caps/>
          <w:color w:val="auto"/>
          <w:sz w:val="28"/>
          <w:szCs w:val="28"/>
        </w:rPr>
      </w:pPr>
      <w:bookmarkStart w:id="61" w:name="_Toc120223128"/>
      <w:r w:rsidRPr="001F498E">
        <w:rPr>
          <w:rFonts w:ascii="Times New Roman" w:hAnsi="Times New Roman" w:cs="Times New Roman"/>
          <w:b/>
          <w:bCs/>
          <w:caps/>
          <w:color w:val="auto"/>
          <w:sz w:val="28"/>
          <w:szCs w:val="28"/>
        </w:rPr>
        <w:lastRenderedPageBreak/>
        <w:t xml:space="preserve">Rozwiązania mające na celu zapobieganie, ograniczanie lub kompensację przyrodniczą negatywnych oddziaływań na środowisko, mogących być rezultatem realizacji Planu, </w:t>
      </w:r>
      <w:r w:rsidR="002B63D4">
        <w:rPr>
          <w:rFonts w:ascii="Times New Roman" w:hAnsi="Times New Roman" w:cs="Times New Roman"/>
          <w:b/>
          <w:bCs/>
          <w:caps/>
          <w:color w:val="auto"/>
          <w:sz w:val="28"/>
          <w:szCs w:val="28"/>
        </w:rPr>
        <w:br/>
      </w:r>
      <w:r w:rsidRPr="001F498E">
        <w:rPr>
          <w:rFonts w:ascii="Times New Roman" w:hAnsi="Times New Roman" w:cs="Times New Roman"/>
          <w:b/>
          <w:bCs/>
          <w:caps/>
          <w:color w:val="auto"/>
          <w:sz w:val="28"/>
          <w:szCs w:val="28"/>
        </w:rPr>
        <w:t>w szczególności na cele i przedmiot obszaru Natura 2000 oraz integralność tego obszaru</w:t>
      </w:r>
      <w:bookmarkEnd w:id="61"/>
    </w:p>
    <w:p w14:paraId="40061C6C" w14:textId="77777777" w:rsidR="00DA04DA" w:rsidRPr="00DA04DA" w:rsidRDefault="00DA04DA" w:rsidP="00DA04DA">
      <w:pPr>
        <w:spacing w:after="0" w:line="360" w:lineRule="auto"/>
        <w:ind w:firstLine="708"/>
        <w:jc w:val="both"/>
        <w:rPr>
          <w:rFonts w:ascii="Times New Roman" w:eastAsia="Calibri" w:hAnsi="Times New Roman" w:cs="Times New Roman"/>
          <w:sz w:val="24"/>
          <w:szCs w:val="24"/>
        </w:rPr>
      </w:pPr>
      <w:r w:rsidRPr="00DA04DA">
        <w:rPr>
          <w:rFonts w:ascii="Times New Roman" w:eastAsia="Calibri" w:hAnsi="Times New Roman" w:cs="Times New Roman"/>
          <w:sz w:val="24"/>
          <w:szCs w:val="24"/>
        </w:rPr>
        <w:t>W poprzednim rozdziale zostały przeanalizowane działania, które zostały zaplanowane w Planie, pod kątem oddziaływania ich na środowisko. Niektóre z nich mogą wywoływać potencjalnie negatywne skutki dla środowiska. Podstawowym sposobem minimalizacji ewentualnych negatywnych oddziaływań związanych z realizacją Planu jest przestrzeganie przy realizacji poszczególnych zadań obowiązujących przepisów prawnych.</w:t>
      </w:r>
    </w:p>
    <w:p w14:paraId="457D2B56" w14:textId="77777777" w:rsidR="00DA04DA" w:rsidRPr="00DA04DA" w:rsidRDefault="00DA04DA" w:rsidP="00DA04DA">
      <w:pPr>
        <w:spacing w:after="0" w:line="360" w:lineRule="auto"/>
        <w:jc w:val="both"/>
        <w:rPr>
          <w:rFonts w:ascii="Times New Roman" w:eastAsia="Calibri" w:hAnsi="Times New Roman" w:cs="Times New Roman"/>
          <w:sz w:val="24"/>
          <w:szCs w:val="24"/>
        </w:rPr>
      </w:pPr>
      <w:bookmarkStart w:id="62" w:name="_Hlk120192996"/>
      <w:r w:rsidRPr="00DA04DA">
        <w:rPr>
          <w:rFonts w:ascii="Times New Roman" w:eastAsia="Calibri" w:hAnsi="Times New Roman" w:cs="Times New Roman"/>
          <w:sz w:val="24"/>
          <w:szCs w:val="24"/>
        </w:rPr>
        <w:t>Należy podjąć następujące środki zapobiegające lub ograniczające prawdopodobieństwo wystąpienia negatywnego oddziaływania na środowisko:</w:t>
      </w:r>
    </w:p>
    <w:bookmarkEnd w:id="62"/>
    <w:p w14:paraId="6DF45363" w14:textId="77777777" w:rsidR="00DA04DA" w:rsidRPr="00DA04DA" w:rsidRDefault="00DA04DA">
      <w:pPr>
        <w:numPr>
          <w:ilvl w:val="0"/>
          <w:numId w:val="86"/>
        </w:numPr>
        <w:autoSpaceDE w:val="0"/>
        <w:autoSpaceDN w:val="0"/>
        <w:adjustRightInd w:val="0"/>
        <w:spacing w:after="0" w:line="360" w:lineRule="auto"/>
        <w:jc w:val="both"/>
        <w:rPr>
          <w:rFonts w:ascii="Times New Roman" w:eastAsia="Calibri" w:hAnsi="Times New Roman" w:cs="Times New Roman"/>
          <w:sz w:val="24"/>
          <w:szCs w:val="24"/>
          <w:lang w:eastAsia="pl-PL"/>
        </w:rPr>
      </w:pPr>
      <w:r w:rsidRPr="00DA04DA">
        <w:rPr>
          <w:rFonts w:ascii="Times New Roman" w:eastAsia="Calibri" w:hAnsi="Times New Roman" w:cs="Times New Roman"/>
          <w:sz w:val="24"/>
          <w:szCs w:val="24"/>
          <w:lang w:eastAsia="pl-PL"/>
        </w:rPr>
        <w:t xml:space="preserve">zapewnienie wysokiego poziomu przebiegu </w:t>
      </w:r>
      <w:bookmarkStart w:id="63" w:name="_Hlk120193066"/>
      <w:r w:rsidRPr="00DA04DA">
        <w:rPr>
          <w:rFonts w:ascii="Times New Roman" w:eastAsia="Calibri" w:hAnsi="Times New Roman" w:cs="Times New Roman"/>
          <w:sz w:val="24"/>
          <w:szCs w:val="24"/>
          <w:lang w:eastAsia="pl-PL"/>
        </w:rPr>
        <w:t>procedur oceny oddziaływania na środowisko dla poszczególnych przedsięwzięć</w:t>
      </w:r>
      <w:bookmarkEnd w:id="63"/>
      <w:r w:rsidRPr="00DA04DA">
        <w:rPr>
          <w:rFonts w:ascii="Times New Roman" w:eastAsia="Calibri" w:hAnsi="Times New Roman" w:cs="Times New Roman"/>
          <w:sz w:val="24"/>
          <w:szCs w:val="24"/>
          <w:lang w:eastAsia="pl-PL"/>
        </w:rPr>
        <w:t>,</w:t>
      </w:r>
    </w:p>
    <w:p w14:paraId="512FF24D" w14:textId="77777777" w:rsidR="00DA04DA" w:rsidRPr="00DA04DA" w:rsidRDefault="00DA04DA">
      <w:pPr>
        <w:numPr>
          <w:ilvl w:val="0"/>
          <w:numId w:val="87"/>
        </w:numPr>
        <w:autoSpaceDE w:val="0"/>
        <w:autoSpaceDN w:val="0"/>
        <w:adjustRightInd w:val="0"/>
        <w:spacing w:after="0" w:line="360" w:lineRule="auto"/>
        <w:jc w:val="both"/>
        <w:rPr>
          <w:rFonts w:ascii="Times New Roman" w:eastAsia="Calibri" w:hAnsi="Times New Roman" w:cs="Times New Roman"/>
          <w:sz w:val="24"/>
          <w:szCs w:val="24"/>
          <w:lang w:eastAsia="pl-PL"/>
        </w:rPr>
      </w:pPr>
      <w:r w:rsidRPr="00DA04DA">
        <w:rPr>
          <w:rFonts w:ascii="Times New Roman" w:eastAsia="Calibri" w:hAnsi="Times New Roman" w:cs="Times New Roman"/>
          <w:sz w:val="24"/>
          <w:szCs w:val="24"/>
          <w:lang w:eastAsia="pl-PL"/>
        </w:rPr>
        <w:t>nadzór merytoryczny nad prawidłową realizacją Planu oraz monitoring stanu środowiska, analiza wyników monitoringu oraz podejmowanie działań adekwatnych do otrzymanych wyników,</w:t>
      </w:r>
    </w:p>
    <w:p w14:paraId="376F5F32" w14:textId="77777777" w:rsidR="00DA04DA" w:rsidRPr="00DA04DA" w:rsidRDefault="00DA04DA">
      <w:pPr>
        <w:numPr>
          <w:ilvl w:val="0"/>
          <w:numId w:val="87"/>
        </w:numPr>
        <w:autoSpaceDE w:val="0"/>
        <w:autoSpaceDN w:val="0"/>
        <w:adjustRightInd w:val="0"/>
        <w:spacing w:after="0" w:line="360" w:lineRule="auto"/>
        <w:jc w:val="both"/>
        <w:rPr>
          <w:rFonts w:ascii="Times New Roman" w:eastAsia="Calibri" w:hAnsi="Times New Roman" w:cs="Times New Roman"/>
          <w:sz w:val="24"/>
          <w:szCs w:val="24"/>
          <w:lang w:eastAsia="pl-PL"/>
        </w:rPr>
      </w:pPr>
      <w:r w:rsidRPr="00DA04DA">
        <w:rPr>
          <w:rFonts w:ascii="Times New Roman" w:eastAsia="Calibri" w:hAnsi="Times New Roman" w:cs="Times New Roman"/>
          <w:sz w:val="24"/>
          <w:szCs w:val="24"/>
          <w:lang w:eastAsia="pl-PL"/>
        </w:rPr>
        <w:t>ścisła egzekucja zapisów określonych w decyzjach administracyjnych, regulaminach utrzymania czystości i porządku w gminach oraz w przepisach prawnych,</w:t>
      </w:r>
    </w:p>
    <w:p w14:paraId="46A3D83B" w14:textId="77777777" w:rsidR="00DA04DA" w:rsidRPr="00DA04DA" w:rsidRDefault="00DA04DA">
      <w:pPr>
        <w:numPr>
          <w:ilvl w:val="0"/>
          <w:numId w:val="87"/>
        </w:numPr>
        <w:autoSpaceDE w:val="0"/>
        <w:autoSpaceDN w:val="0"/>
        <w:adjustRightInd w:val="0"/>
        <w:spacing w:after="0" w:line="360" w:lineRule="auto"/>
        <w:jc w:val="both"/>
        <w:rPr>
          <w:rFonts w:ascii="Times New Roman" w:eastAsia="Calibri" w:hAnsi="Times New Roman" w:cs="Times New Roman"/>
          <w:sz w:val="24"/>
          <w:szCs w:val="24"/>
          <w:lang w:eastAsia="pl-PL"/>
        </w:rPr>
      </w:pPr>
      <w:r w:rsidRPr="00DA04DA">
        <w:rPr>
          <w:rFonts w:ascii="Times New Roman" w:eastAsia="Calibri" w:hAnsi="Times New Roman" w:cs="Times New Roman"/>
          <w:sz w:val="24"/>
          <w:szCs w:val="24"/>
          <w:lang w:eastAsia="pl-PL"/>
        </w:rPr>
        <w:t xml:space="preserve">analiza informacji o stanie i ochronie środowiska poprzez </w:t>
      </w:r>
      <w:r w:rsidRPr="00DA04DA">
        <w:rPr>
          <w:rFonts w:ascii="Times New Roman" w:eastAsia="Times New Roman" w:hAnsi="Times New Roman" w:cs="Times New Roman"/>
          <w:sz w:val="24"/>
          <w:szCs w:val="24"/>
          <w:lang w:eastAsia="ar-SA"/>
        </w:rPr>
        <w:t xml:space="preserve">ścisłą współpracę </w:t>
      </w:r>
      <w:r>
        <w:rPr>
          <w:rFonts w:ascii="Times New Roman" w:eastAsia="Times New Roman" w:hAnsi="Times New Roman" w:cs="Times New Roman"/>
          <w:sz w:val="24"/>
          <w:szCs w:val="24"/>
          <w:lang w:eastAsia="ar-SA"/>
        </w:rPr>
        <w:br/>
      </w:r>
      <w:bookmarkStart w:id="64" w:name="_Hlk120193104"/>
      <w:r w:rsidRPr="00DA04DA">
        <w:rPr>
          <w:rFonts w:ascii="Times New Roman" w:eastAsia="Times New Roman" w:hAnsi="Times New Roman" w:cs="Times New Roman"/>
          <w:sz w:val="24"/>
          <w:szCs w:val="24"/>
          <w:lang w:eastAsia="ar-SA"/>
        </w:rPr>
        <w:t>z instytucjami dysponującymi danymi na temat stanu środowiska (m.in. GIOŚ, WIOŚ, Urząd Marszałkowski, Państwowy Powiatowy Inspektor Sanitarny),</w:t>
      </w:r>
      <w:bookmarkEnd w:id="64"/>
    </w:p>
    <w:p w14:paraId="16AB2BD3" w14:textId="77777777" w:rsidR="00DA04DA" w:rsidRPr="00DA04DA" w:rsidRDefault="00DA04DA">
      <w:pPr>
        <w:numPr>
          <w:ilvl w:val="0"/>
          <w:numId w:val="87"/>
        </w:numPr>
        <w:autoSpaceDE w:val="0"/>
        <w:autoSpaceDN w:val="0"/>
        <w:adjustRightInd w:val="0"/>
        <w:spacing w:after="0" w:line="360" w:lineRule="auto"/>
        <w:jc w:val="both"/>
        <w:rPr>
          <w:rFonts w:ascii="Times New Roman" w:eastAsia="Calibri" w:hAnsi="Times New Roman" w:cs="Times New Roman"/>
          <w:sz w:val="24"/>
          <w:szCs w:val="24"/>
          <w:lang w:eastAsia="pl-PL"/>
        </w:rPr>
      </w:pPr>
      <w:r w:rsidRPr="00DA04DA">
        <w:rPr>
          <w:rFonts w:ascii="Times New Roman" w:eastAsia="Times New Roman" w:hAnsi="Times New Roman" w:cs="Times New Roman"/>
          <w:sz w:val="24"/>
          <w:szCs w:val="24"/>
          <w:lang w:eastAsia="ar-SA"/>
        </w:rPr>
        <w:t>prowadzenie szkoleń dla pracowników administracji samorządowej,</w:t>
      </w:r>
    </w:p>
    <w:p w14:paraId="3FBCEFB4" w14:textId="77777777" w:rsidR="00DA04DA" w:rsidRPr="00DA04DA" w:rsidRDefault="00DA04DA">
      <w:pPr>
        <w:numPr>
          <w:ilvl w:val="0"/>
          <w:numId w:val="87"/>
        </w:numPr>
        <w:autoSpaceDE w:val="0"/>
        <w:autoSpaceDN w:val="0"/>
        <w:adjustRightInd w:val="0"/>
        <w:spacing w:after="0" w:line="360" w:lineRule="auto"/>
        <w:jc w:val="both"/>
        <w:rPr>
          <w:rFonts w:ascii="Times New Roman" w:eastAsia="Calibri" w:hAnsi="Times New Roman" w:cs="Times New Roman"/>
          <w:sz w:val="24"/>
          <w:szCs w:val="24"/>
          <w:lang w:eastAsia="pl-PL"/>
        </w:rPr>
      </w:pPr>
      <w:r w:rsidRPr="00DA04DA">
        <w:rPr>
          <w:rFonts w:ascii="Times New Roman" w:eastAsia="Calibri" w:hAnsi="Times New Roman" w:cs="Times New Roman"/>
          <w:sz w:val="24"/>
          <w:szCs w:val="24"/>
          <w:lang w:eastAsia="pl-PL"/>
        </w:rPr>
        <w:t>edukacja ekologiczna społeczeństwa,</w:t>
      </w:r>
    </w:p>
    <w:p w14:paraId="4E44B31E" w14:textId="77777777" w:rsidR="00DA04DA" w:rsidRDefault="00DA04DA">
      <w:pPr>
        <w:numPr>
          <w:ilvl w:val="0"/>
          <w:numId w:val="87"/>
        </w:numPr>
        <w:autoSpaceDE w:val="0"/>
        <w:autoSpaceDN w:val="0"/>
        <w:adjustRightInd w:val="0"/>
        <w:spacing w:line="360" w:lineRule="auto"/>
        <w:jc w:val="both"/>
        <w:rPr>
          <w:rFonts w:ascii="Times New Roman" w:eastAsia="Calibri" w:hAnsi="Times New Roman" w:cs="Times New Roman"/>
          <w:sz w:val="24"/>
          <w:szCs w:val="24"/>
          <w:lang w:eastAsia="pl-PL"/>
        </w:rPr>
      </w:pPr>
      <w:bookmarkStart w:id="65" w:name="_Hlk120193207"/>
      <w:r w:rsidRPr="00DA04DA">
        <w:rPr>
          <w:rFonts w:ascii="Times New Roman" w:eastAsia="Calibri" w:hAnsi="Times New Roman" w:cs="Times New Roman"/>
          <w:sz w:val="24"/>
          <w:szCs w:val="24"/>
          <w:lang w:eastAsia="pl-PL"/>
        </w:rPr>
        <w:t>w czasie realizacji inwestycji prawidłowe zabezpieczenie techniczne sprzętu i placu budowy, stosowanie odpowiednich technologii, materiałów i rozwiązań konstruktorskich.</w:t>
      </w:r>
    </w:p>
    <w:bookmarkEnd w:id="65"/>
    <w:p w14:paraId="3C9860DD" w14:textId="4CF4EC7B" w:rsidR="00DA04DA" w:rsidRDefault="00DA04DA" w:rsidP="00DA04DA">
      <w:pPr>
        <w:autoSpaceDE w:val="0"/>
        <w:autoSpaceDN w:val="0"/>
        <w:adjustRightInd w:val="0"/>
        <w:spacing w:after="0" w:line="360" w:lineRule="auto"/>
        <w:ind w:firstLine="708"/>
        <w:jc w:val="both"/>
        <w:rPr>
          <w:rFonts w:ascii="Times New Roman" w:eastAsia="Calibri" w:hAnsi="Times New Roman" w:cs="Times New Roman"/>
          <w:sz w:val="24"/>
          <w:szCs w:val="24"/>
        </w:rPr>
      </w:pPr>
      <w:r w:rsidRPr="00DA04DA">
        <w:rPr>
          <w:rFonts w:ascii="Times New Roman" w:eastAsia="Calibri" w:hAnsi="Times New Roman" w:cs="Times New Roman"/>
          <w:sz w:val="24"/>
          <w:szCs w:val="24"/>
        </w:rPr>
        <w:t xml:space="preserve">Potencjalne negatywne oddziaływanie na środowisko zaplanowanych w Planie działań można ograniczyć do racjonalnego poziomu poprzez dobrze przemyślany wybór lokalizacji oraz odpowiedni dobór rozwiązań technicznych, technologicznych i organizacyjnych, </w:t>
      </w:r>
      <w:r w:rsidRPr="00DA04DA">
        <w:rPr>
          <w:rFonts w:ascii="Times New Roman" w:eastAsia="Calibri" w:hAnsi="Times New Roman" w:cs="Times New Roman"/>
          <w:sz w:val="24"/>
          <w:szCs w:val="24"/>
        </w:rPr>
        <w:lastRenderedPageBreak/>
        <w:t xml:space="preserve">ponieważ skala wywoływanych przez nie oddziaływań środowiskowych zależeć będzie </w:t>
      </w:r>
      <w:r w:rsidR="00B34C20">
        <w:rPr>
          <w:rFonts w:ascii="Times New Roman" w:eastAsia="Calibri" w:hAnsi="Times New Roman" w:cs="Times New Roman"/>
          <w:sz w:val="24"/>
          <w:szCs w:val="24"/>
        </w:rPr>
        <w:br/>
      </w:r>
      <w:r w:rsidRPr="00DA04DA">
        <w:rPr>
          <w:rFonts w:ascii="Times New Roman" w:eastAsia="Calibri" w:hAnsi="Times New Roman" w:cs="Times New Roman"/>
          <w:sz w:val="24"/>
          <w:szCs w:val="24"/>
        </w:rPr>
        <w:t>w znacznym stopniu od lokalnych uwarunkowań i zastosowanych rozwiązań ograniczających negatywny wpływ na środowisko.</w:t>
      </w:r>
    </w:p>
    <w:p w14:paraId="6B210618" w14:textId="6CF3B7A2" w:rsidR="00FC68E4" w:rsidRDefault="00FC68E4" w:rsidP="00DA04DA">
      <w:pPr>
        <w:autoSpaceDE w:val="0"/>
        <w:autoSpaceDN w:val="0"/>
        <w:adjustRightInd w:val="0"/>
        <w:spacing w:after="0" w:line="360" w:lineRule="auto"/>
        <w:ind w:firstLine="708"/>
        <w:jc w:val="both"/>
        <w:rPr>
          <w:rFonts w:ascii="Times New Roman" w:eastAsia="Calibri" w:hAnsi="Times New Roman" w:cs="Times New Roman"/>
          <w:sz w:val="24"/>
          <w:szCs w:val="24"/>
        </w:rPr>
      </w:pPr>
    </w:p>
    <w:p w14:paraId="5CD8B7DD" w14:textId="0112766D" w:rsidR="00FC68E4" w:rsidRDefault="00FC68E4" w:rsidP="00DA04DA">
      <w:pPr>
        <w:autoSpaceDE w:val="0"/>
        <w:autoSpaceDN w:val="0"/>
        <w:adjustRightInd w:val="0"/>
        <w:spacing w:after="0" w:line="360" w:lineRule="auto"/>
        <w:ind w:firstLine="708"/>
        <w:jc w:val="both"/>
        <w:rPr>
          <w:rFonts w:ascii="Times New Roman" w:eastAsia="Calibri" w:hAnsi="Times New Roman" w:cs="Times New Roman"/>
          <w:sz w:val="24"/>
          <w:szCs w:val="24"/>
        </w:rPr>
      </w:pPr>
    </w:p>
    <w:p w14:paraId="3C55DE9B" w14:textId="4549C430" w:rsidR="00FC68E4" w:rsidRDefault="00FC68E4" w:rsidP="00DA04DA">
      <w:pPr>
        <w:autoSpaceDE w:val="0"/>
        <w:autoSpaceDN w:val="0"/>
        <w:adjustRightInd w:val="0"/>
        <w:spacing w:after="0" w:line="360" w:lineRule="auto"/>
        <w:ind w:firstLine="708"/>
        <w:jc w:val="both"/>
        <w:rPr>
          <w:rFonts w:ascii="Times New Roman" w:eastAsia="Calibri" w:hAnsi="Times New Roman" w:cs="Times New Roman"/>
          <w:sz w:val="24"/>
          <w:szCs w:val="24"/>
        </w:rPr>
      </w:pPr>
    </w:p>
    <w:p w14:paraId="39F84F9D" w14:textId="0612FC47" w:rsidR="00FC68E4" w:rsidRDefault="00FC68E4" w:rsidP="00DA04DA">
      <w:pPr>
        <w:autoSpaceDE w:val="0"/>
        <w:autoSpaceDN w:val="0"/>
        <w:adjustRightInd w:val="0"/>
        <w:spacing w:after="0" w:line="360" w:lineRule="auto"/>
        <w:ind w:firstLine="708"/>
        <w:jc w:val="both"/>
        <w:rPr>
          <w:rFonts w:ascii="Times New Roman" w:eastAsia="Calibri" w:hAnsi="Times New Roman" w:cs="Times New Roman"/>
          <w:sz w:val="24"/>
          <w:szCs w:val="24"/>
        </w:rPr>
      </w:pPr>
    </w:p>
    <w:p w14:paraId="2164D2C9" w14:textId="33F73C31" w:rsidR="00FC68E4" w:rsidRDefault="00FC68E4" w:rsidP="00DA04DA">
      <w:pPr>
        <w:autoSpaceDE w:val="0"/>
        <w:autoSpaceDN w:val="0"/>
        <w:adjustRightInd w:val="0"/>
        <w:spacing w:after="0" w:line="360" w:lineRule="auto"/>
        <w:ind w:firstLine="708"/>
        <w:jc w:val="both"/>
        <w:rPr>
          <w:rFonts w:ascii="Times New Roman" w:eastAsia="Calibri" w:hAnsi="Times New Roman" w:cs="Times New Roman"/>
          <w:sz w:val="24"/>
          <w:szCs w:val="24"/>
        </w:rPr>
      </w:pPr>
    </w:p>
    <w:p w14:paraId="2ECCEF1B" w14:textId="06FDA758" w:rsidR="00FC68E4" w:rsidRDefault="00FC68E4" w:rsidP="00DA04DA">
      <w:pPr>
        <w:autoSpaceDE w:val="0"/>
        <w:autoSpaceDN w:val="0"/>
        <w:adjustRightInd w:val="0"/>
        <w:spacing w:after="0" w:line="360" w:lineRule="auto"/>
        <w:ind w:firstLine="708"/>
        <w:jc w:val="both"/>
        <w:rPr>
          <w:rFonts w:ascii="Times New Roman" w:eastAsia="Calibri" w:hAnsi="Times New Roman" w:cs="Times New Roman"/>
          <w:sz w:val="24"/>
          <w:szCs w:val="24"/>
        </w:rPr>
      </w:pPr>
    </w:p>
    <w:p w14:paraId="4C0987DA" w14:textId="24AD8878" w:rsidR="00FC68E4" w:rsidRDefault="00FC68E4" w:rsidP="00DA04DA">
      <w:pPr>
        <w:autoSpaceDE w:val="0"/>
        <w:autoSpaceDN w:val="0"/>
        <w:adjustRightInd w:val="0"/>
        <w:spacing w:after="0" w:line="360" w:lineRule="auto"/>
        <w:ind w:firstLine="708"/>
        <w:jc w:val="both"/>
        <w:rPr>
          <w:rFonts w:ascii="Times New Roman" w:eastAsia="Calibri" w:hAnsi="Times New Roman" w:cs="Times New Roman"/>
          <w:sz w:val="24"/>
          <w:szCs w:val="24"/>
        </w:rPr>
      </w:pPr>
    </w:p>
    <w:p w14:paraId="30592801" w14:textId="676081FB" w:rsidR="00FC68E4" w:rsidRDefault="00FC68E4" w:rsidP="00DA04DA">
      <w:pPr>
        <w:autoSpaceDE w:val="0"/>
        <w:autoSpaceDN w:val="0"/>
        <w:adjustRightInd w:val="0"/>
        <w:spacing w:after="0" w:line="360" w:lineRule="auto"/>
        <w:ind w:firstLine="708"/>
        <w:jc w:val="both"/>
        <w:rPr>
          <w:rFonts w:ascii="Times New Roman" w:eastAsia="Calibri" w:hAnsi="Times New Roman" w:cs="Times New Roman"/>
          <w:sz w:val="24"/>
          <w:szCs w:val="24"/>
        </w:rPr>
      </w:pPr>
    </w:p>
    <w:p w14:paraId="7C676F4B" w14:textId="27258CC7" w:rsidR="00FC68E4" w:rsidRDefault="00FC68E4" w:rsidP="00DA04DA">
      <w:pPr>
        <w:autoSpaceDE w:val="0"/>
        <w:autoSpaceDN w:val="0"/>
        <w:adjustRightInd w:val="0"/>
        <w:spacing w:after="0" w:line="360" w:lineRule="auto"/>
        <w:ind w:firstLine="708"/>
        <w:jc w:val="both"/>
        <w:rPr>
          <w:rFonts w:ascii="Times New Roman" w:eastAsia="Calibri" w:hAnsi="Times New Roman" w:cs="Times New Roman"/>
          <w:sz w:val="24"/>
          <w:szCs w:val="24"/>
        </w:rPr>
      </w:pPr>
    </w:p>
    <w:p w14:paraId="669683EF" w14:textId="37505944" w:rsidR="00FC68E4" w:rsidRDefault="00FC68E4" w:rsidP="00DA04DA">
      <w:pPr>
        <w:autoSpaceDE w:val="0"/>
        <w:autoSpaceDN w:val="0"/>
        <w:adjustRightInd w:val="0"/>
        <w:spacing w:after="0" w:line="360" w:lineRule="auto"/>
        <w:ind w:firstLine="708"/>
        <w:jc w:val="both"/>
        <w:rPr>
          <w:rFonts w:ascii="Times New Roman" w:eastAsia="Calibri" w:hAnsi="Times New Roman" w:cs="Times New Roman"/>
          <w:sz w:val="24"/>
          <w:szCs w:val="24"/>
        </w:rPr>
      </w:pPr>
    </w:p>
    <w:p w14:paraId="207D5FB2" w14:textId="04CCE8EA" w:rsidR="00FC68E4" w:rsidRDefault="00FC68E4" w:rsidP="00DA04DA">
      <w:pPr>
        <w:autoSpaceDE w:val="0"/>
        <w:autoSpaceDN w:val="0"/>
        <w:adjustRightInd w:val="0"/>
        <w:spacing w:after="0" w:line="360" w:lineRule="auto"/>
        <w:ind w:firstLine="708"/>
        <w:jc w:val="both"/>
        <w:rPr>
          <w:rFonts w:ascii="Times New Roman" w:eastAsia="Calibri" w:hAnsi="Times New Roman" w:cs="Times New Roman"/>
          <w:sz w:val="24"/>
          <w:szCs w:val="24"/>
        </w:rPr>
      </w:pPr>
    </w:p>
    <w:p w14:paraId="441003CB" w14:textId="356E51B9" w:rsidR="00FC68E4" w:rsidRDefault="00FC68E4" w:rsidP="00DA04DA">
      <w:pPr>
        <w:autoSpaceDE w:val="0"/>
        <w:autoSpaceDN w:val="0"/>
        <w:adjustRightInd w:val="0"/>
        <w:spacing w:after="0" w:line="360" w:lineRule="auto"/>
        <w:ind w:firstLine="708"/>
        <w:jc w:val="both"/>
        <w:rPr>
          <w:rFonts w:ascii="Times New Roman" w:eastAsia="Calibri" w:hAnsi="Times New Roman" w:cs="Times New Roman"/>
          <w:sz w:val="24"/>
          <w:szCs w:val="24"/>
        </w:rPr>
      </w:pPr>
    </w:p>
    <w:p w14:paraId="6441EAEA" w14:textId="4FDE0280" w:rsidR="00FC68E4" w:rsidRDefault="00FC68E4" w:rsidP="00DA04DA">
      <w:pPr>
        <w:autoSpaceDE w:val="0"/>
        <w:autoSpaceDN w:val="0"/>
        <w:adjustRightInd w:val="0"/>
        <w:spacing w:after="0" w:line="360" w:lineRule="auto"/>
        <w:ind w:firstLine="708"/>
        <w:jc w:val="both"/>
        <w:rPr>
          <w:rFonts w:ascii="Times New Roman" w:eastAsia="Calibri" w:hAnsi="Times New Roman" w:cs="Times New Roman"/>
          <w:sz w:val="24"/>
          <w:szCs w:val="24"/>
        </w:rPr>
      </w:pPr>
    </w:p>
    <w:p w14:paraId="1312CD22" w14:textId="535442A7" w:rsidR="00FC68E4" w:rsidRDefault="00FC68E4" w:rsidP="00DA04DA">
      <w:pPr>
        <w:autoSpaceDE w:val="0"/>
        <w:autoSpaceDN w:val="0"/>
        <w:adjustRightInd w:val="0"/>
        <w:spacing w:after="0" w:line="360" w:lineRule="auto"/>
        <w:ind w:firstLine="708"/>
        <w:jc w:val="both"/>
        <w:rPr>
          <w:rFonts w:ascii="Times New Roman" w:eastAsia="Calibri" w:hAnsi="Times New Roman" w:cs="Times New Roman"/>
          <w:sz w:val="24"/>
          <w:szCs w:val="24"/>
        </w:rPr>
      </w:pPr>
    </w:p>
    <w:p w14:paraId="628DEE70" w14:textId="7A011C7F" w:rsidR="00FC68E4" w:rsidRDefault="00FC68E4" w:rsidP="00DA04DA">
      <w:pPr>
        <w:autoSpaceDE w:val="0"/>
        <w:autoSpaceDN w:val="0"/>
        <w:adjustRightInd w:val="0"/>
        <w:spacing w:after="0" w:line="360" w:lineRule="auto"/>
        <w:ind w:firstLine="708"/>
        <w:jc w:val="both"/>
        <w:rPr>
          <w:rFonts w:ascii="Times New Roman" w:eastAsia="Calibri" w:hAnsi="Times New Roman" w:cs="Times New Roman"/>
          <w:sz w:val="24"/>
          <w:szCs w:val="24"/>
        </w:rPr>
      </w:pPr>
    </w:p>
    <w:p w14:paraId="17AF1DDD" w14:textId="34196627" w:rsidR="00FC68E4" w:rsidRDefault="00FC68E4" w:rsidP="00DA04DA">
      <w:pPr>
        <w:autoSpaceDE w:val="0"/>
        <w:autoSpaceDN w:val="0"/>
        <w:adjustRightInd w:val="0"/>
        <w:spacing w:after="0" w:line="360" w:lineRule="auto"/>
        <w:ind w:firstLine="708"/>
        <w:jc w:val="both"/>
        <w:rPr>
          <w:rFonts w:ascii="Times New Roman" w:eastAsia="Calibri" w:hAnsi="Times New Roman" w:cs="Times New Roman"/>
          <w:sz w:val="24"/>
          <w:szCs w:val="24"/>
        </w:rPr>
      </w:pPr>
    </w:p>
    <w:p w14:paraId="4D70A8DB" w14:textId="760AA65B" w:rsidR="00FC68E4" w:rsidRDefault="00FC68E4" w:rsidP="00DA04DA">
      <w:pPr>
        <w:autoSpaceDE w:val="0"/>
        <w:autoSpaceDN w:val="0"/>
        <w:adjustRightInd w:val="0"/>
        <w:spacing w:after="0" w:line="360" w:lineRule="auto"/>
        <w:ind w:firstLine="708"/>
        <w:jc w:val="both"/>
        <w:rPr>
          <w:rFonts w:ascii="Times New Roman" w:eastAsia="Calibri" w:hAnsi="Times New Roman" w:cs="Times New Roman"/>
          <w:sz w:val="24"/>
          <w:szCs w:val="24"/>
        </w:rPr>
      </w:pPr>
    </w:p>
    <w:p w14:paraId="119CF83B" w14:textId="4DEBBCFC" w:rsidR="00FC68E4" w:rsidRDefault="00FC68E4" w:rsidP="00DA04DA">
      <w:pPr>
        <w:autoSpaceDE w:val="0"/>
        <w:autoSpaceDN w:val="0"/>
        <w:adjustRightInd w:val="0"/>
        <w:spacing w:after="0" w:line="360" w:lineRule="auto"/>
        <w:ind w:firstLine="708"/>
        <w:jc w:val="both"/>
        <w:rPr>
          <w:rFonts w:ascii="Times New Roman" w:eastAsia="Calibri" w:hAnsi="Times New Roman" w:cs="Times New Roman"/>
          <w:sz w:val="24"/>
          <w:szCs w:val="24"/>
        </w:rPr>
      </w:pPr>
    </w:p>
    <w:p w14:paraId="67BDE94F" w14:textId="7BAC6CC3" w:rsidR="00FC68E4" w:rsidRDefault="00FC68E4" w:rsidP="00DA04DA">
      <w:pPr>
        <w:autoSpaceDE w:val="0"/>
        <w:autoSpaceDN w:val="0"/>
        <w:adjustRightInd w:val="0"/>
        <w:spacing w:after="0" w:line="360" w:lineRule="auto"/>
        <w:ind w:firstLine="708"/>
        <w:jc w:val="both"/>
        <w:rPr>
          <w:rFonts w:ascii="Times New Roman" w:eastAsia="Calibri" w:hAnsi="Times New Roman" w:cs="Times New Roman"/>
          <w:sz w:val="24"/>
          <w:szCs w:val="24"/>
        </w:rPr>
      </w:pPr>
    </w:p>
    <w:p w14:paraId="20D578B7" w14:textId="77777777" w:rsidR="00FC68E4" w:rsidRPr="00DA04DA" w:rsidRDefault="00FC68E4" w:rsidP="00DA04DA">
      <w:pPr>
        <w:autoSpaceDE w:val="0"/>
        <w:autoSpaceDN w:val="0"/>
        <w:adjustRightInd w:val="0"/>
        <w:spacing w:after="0" w:line="360" w:lineRule="auto"/>
        <w:ind w:firstLine="708"/>
        <w:jc w:val="both"/>
        <w:rPr>
          <w:rFonts w:ascii="Times New Roman" w:eastAsia="Calibri" w:hAnsi="Times New Roman" w:cs="Times New Roman"/>
          <w:sz w:val="24"/>
          <w:szCs w:val="24"/>
          <w:lang w:eastAsia="pl-PL"/>
        </w:rPr>
      </w:pPr>
    </w:p>
    <w:p w14:paraId="1E2E5549" w14:textId="6C6527DA" w:rsidR="00DA04DA" w:rsidRPr="00EF4F84" w:rsidRDefault="00DA04DA" w:rsidP="0032480D">
      <w:pPr>
        <w:rPr>
          <w:rFonts w:ascii="Times New Roman" w:eastAsia="Calibri" w:hAnsi="Times New Roman" w:cs="Times New Roman"/>
          <w:sz w:val="24"/>
          <w:szCs w:val="24"/>
        </w:rPr>
      </w:pPr>
    </w:p>
    <w:p w14:paraId="550C4102" w14:textId="22494842" w:rsidR="00AC133C" w:rsidRDefault="00AC133C" w:rsidP="00D84673">
      <w:pPr>
        <w:pStyle w:val="Nagwek1"/>
        <w:numPr>
          <w:ilvl w:val="0"/>
          <w:numId w:val="1"/>
        </w:numPr>
        <w:spacing w:before="0" w:after="240" w:line="360" w:lineRule="auto"/>
        <w:ind w:left="426" w:hanging="426"/>
        <w:jc w:val="both"/>
        <w:rPr>
          <w:rFonts w:ascii="Times New Roman" w:hAnsi="Times New Roman" w:cs="Times New Roman"/>
          <w:b/>
          <w:bCs/>
          <w:caps/>
          <w:color w:val="auto"/>
          <w:sz w:val="28"/>
          <w:szCs w:val="28"/>
        </w:rPr>
      </w:pPr>
      <w:bookmarkStart w:id="66" w:name="_Toc120223129"/>
      <w:r w:rsidRPr="001F498E">
        <w:rPr>
          <w:rFonts w:ascii="Times New Roman" w:hAnsi="Times New Roman" w:cs="Times New Roman"/>
          <w:b/>
          <w:bCs/>
          <w:caps/>
          <w:color w:val="auto"/>
          <w:sz w:val="28"/>
          <w:szCs w:val="28"/>
        </w:rPr>
        <w:lastRenderedPageBreak/>
        <w:t>Rozwiązania alternatywne do rozwiązań zawartych w projektowanym dokumencie wraz    z uzasadnieniem ich wyrobu oraz opis metod dokonania oceny prowadzącej do tego wyboru, albo wyjaśnienie braku rozwiązań alternatywnych, w tym wskazania napotkanych trudności wynikających z niedostatków techniki lub luk we współczesnej wiedzy</w:t>
      </w:r>
      <w:bookmarkEnd w:id="66"/>
    </w:p>
    <w:p w14:paraId="35880379" w14:textId="77777777" w:rsidR="0032480D" w:rsidRPr="008839DE" w:rsidRDefault="00B34C20" w:rsidP="0032480D">
      <w:pPr>
        <w:spacing w:after="0" w:line="360" w:lineRule="auto"/>
        <w:ind w:firstLine="708"/>
        <w:jc w:val="both"/>
        <w:rPr>
          <w:rFonts w:ascii="Times New Roman" w:hAnsi="Times New Roman" w:cs="Times New Roman"/>
          <w:iCs/>
          <w:sz w:val="24"/>
          <w:szCs w:val="24"/>
        </w:rPr>
      </w:pPr>
      <w:r w:rsidRPr="008839DE">
        <w:rPr>
          <w:rFonts w:ascii="Times New Roman" w:hAnsi="Times New Roman" w:cs="Times New Roman"/>
          <w:iCs/>
          <w:sz w:val="24"/>
          <w:szCs w:val="24"/>
          <w:lang w:eastAsia="ar-SA"/>
        </w:rPr>
        <w:t xml:space="preserve">Plan Gospodarki Niskoemisyjnej dla Gminy Wapno na lata 2022-2027 przewiduje realizację zadań, które w większości przyczynią się do poprawienia stanu środowiska na terenie gminy, a tym samym pozytywnie wpłyną na zdrowie ludzi i poprawią standard życia mieszkańców. Zaproponowane w Planie cele są spójne z celami przyjętymi w nadrzędnych dokumentach strategicznych oraz dokumentach o charakterze programowym. W związku z powyższym przedstawianie alternatywnych rozwiązań w tym kontekście </w:t>
      </w:r>
      <w:r w:rsidRPr="008839DE">
        <w:rPr>
          <w:rFonts w:ascii="Times New Roman" w:hAnsi="Times New Roman" w:cs="Times New Roman"/>
          <w:iCs/>
          <w:sz w:val="24"/>
          <w:szCs w:val="24"/>
        </w:rPr>
        <w:t xml:space="preserve">nie ma uzasadnienia zarówno z formalnego jak i z ekologicznego punktu widzenia. </w:t>
      </w:r>
    </w:p>
    <w:p w14:paraId="623916E0" w14:textId="4AFF0C4F" w:rsidR="00B34C20" w:rsidRPr="008839DE" w:rsidRDefault="00B34C20" w:rsidP="0032480D">
      <w:pPr>
        <w:spacing w:after="0" w:line="360" w:lineRule="auto"/>
        <w:ind w:firstLine="708"/>
        <w:jc w:val="both"/>
        <w:rPr>
          <w:rFonts w:ascii="Times New Roman" w:eastAsia="TimesNewRomanPSMT" w:hAnsi="Times New Roman" w:cs="Times New Roman"/>
          <w:iCs/>
          <w:sz w:val="24"/>
          <w:szCs w:val="24"/>
        </w:rPr>
      </w:pPr>
      <w:bookmarkStart w:id="67" w:name="_Hlk120193296"/>
      <w:r w:rsidRPr="008839DE">
        <w:rPr>
          <w:rFonts w:ascii="Times New Roman" w:hAnsi="Times New Roman" w:cs="Times New Roman"/>
          <w:iCs/>
          <w:sz w:val="24"/>
          <w:szCs w:val="24"/>
        </w:rPr>
        <w:t xml:space="preserve">W przypadku realizacji zaproponowanych w Planie działań, mogących potencjalnie negatywnie oddziaływać na środowisko, proponuje się zastosować rozwiązania alternatywne. Warianty alternatywne należy rozważyć w taki sposób, aby wybrać ten, który w najmniejszym stopniu będzie negatywnie oddziaływać na środowisko. </w:t>
      </w:r>
    </w:p>
    <w:bookmarkEnd w:id="67"/>
    <w:p w14:paraId="432F7D98" w14:textId="77777777" w:rsidR="00B34C20" w:rsidRPr="008839DE" w:rsidRDefault="00B34C20" w:rsidP="00B34C20">
      <w:pPr>
        <w:autoSpaceDE w:val="0"/>
        <w:autoSpaceDN w:val="0"/>
        <w:adjustRightInd w:val="0"/>
        <w:spacing w:after="0" w:line="360" w:lineRule="auto"/>
        <w:jc w:val="both"/>
        <w:rPr>
          <w:rFonts w:ascii="Times New Roman" w:hAnsi="Times New Roman" w:cs="Times New Roman"/>
          <w:iCs/>
          <w:color w:val="000000"/>
          <w:sz w:val="24"/>
          <w:szCs w:val="24"/>
        </w:rPr>
      </w:pPr>
      <w:r w:rsidRPr="008839DE">
        <w:rPr>
          <w:rFonts w:ascii="Times New Roman" w:hAnsi="Times New Roman" w:cs="Times New Roman"/>
          <w:iCs/>
          <w:color w:val="000000"/>
          <w:sz w:val="24"/>
          <w:szCs w:val="24"/>
        </w:rPr>
        <w:t xml:space="preserve">Jako warianty alternatywne przedsięwzięcia można rozważyć przede wszystkim: </w:t>
      </w:r>
    </w:p>
    <w:p w14:paraId="0FF2117B" w14:textId="77777777" w:rsidR="00B34C20" w:rsidRPr="008839DE" w:rsidRDefault="00B34C20">
      <w:pPr>
        <w:pStyle w:val="Akapitzlist"/>
        <w:numPr>
          <w:ilvl w:val="0"/>
          <w:numId w:val="90"/>
        </w:numPr>
        <w:autoSpaceDE w:val="0"/>
        <w:autoSpaceDN w:val="0"/>
        <w:adjustRightInd w:val="0"/>
        <w:spacing w:after="0" w:line="360" w:lineRule="auto"/>
        <w:jc w:val="both"/>
        <w:rPr>
          <w:rFonts w:ascii="Times New Roman" w:hAnsi="Times New Roman" w:cs="Times New Roman"/>
          <w:iCs/>
          <w:color w:val="000000"/>
          <w:sz w:val="24"/>
          <w:szCs w:val="24"/>
        </w:rPr>
      </w:pPr>
      <w:r w:rsidRPr="008839DE">
        <w:rPr>
          <w:rFonts w:ascii="Times New Roman" w:hAnsi="Times New Roman" w:cs="Times New Roman"/>
          <w:iCs/>
          <w:color w:val="000000"/>
          <w:sz w:val="24"/>
          <w:szCs w:val="24"/>
        </w:rPr>
        <w:t>warianty lokalizacji - dobrze przemyślany wybór lokalizacji inwestycji, uwzględniający lokalne uwarunkowania, walory przyrodnicze i uciążliwości dotykające mieszkańców (hałas, spaliny),</w:t>
      </w:r>
    </w:p>
    <w:p w14:paraId="54954651" w14:textId="77777777" w:rsidR="00B34C20" w:rsidRPr="008839DE" w:rsidRDefault="00B34C20">
      <w:pPr>
        <w:pStyle w:val="Akapitzlist"/>
        <w:numPr>
          <w:ilvl w:val="0"/>
          <w:numId w:val="90"/>
        </w:numPr>
        <w:autoSpaceDE w:val="0"/>
        <w:autoSpaceDN w:val="0"/>
        <w:adjustRightInd w:val="0"/>
        <w:spacing w:after="0" w:line="360" w:lineRule="auto"/>
        <w:jc w:val="both"/>
        <w:rPr>
          <w:rFonts w:ascii="Times New Roman" w:hAnsi="Times New Roman" w:cs="Times New Roman"/>
          <w:iCs/>
          <w:color w:val="000000"/>
          <w:sz w:val="24"/>
          <w:szCs w:val="24"/>
        </w:rPr>
      </w:pPr>
      <w:r w:rsidRPr="008839DE">
        <w:rPr>
          <w:rFonts w:ascii="Times New Roman" w:hAnsi="Times New Roman" w:cs="Times New Roman"/>
          <w:iCs/>
          <w:color w:val="000000"/>
          <w:sz w:val="24"/>
          <w:szCs w:val="24"/>
        </w:rPr>
        <w:t xml:space="preserve">warianty konstrukcyjne i technologiczne, </w:t>
      </w:r>
    </w:p>
    <w:p w14:paraId="7DB778D3" w14:textId="77777777" w:rsidR="00B34C20" w:rsidRPr="008839DE" w:rsidRDefault="00B34C20">
      <w:pPr>
        <w:pStyle w:val="Akapitzlist"/>
        <w:numPr>
          <w:ilvl w:val="0"/>
          <w:numId w:val="90"/>
        </w:numPr>
        <w:autoSpaceDE w:val="0"/>
        <w:autoSpaceDN w:val="0"/>
        <w:adjustRightInd w:val="0"/>
        <w:spacing w:after="0" w:line="360" w:lineRule="auto"/>
        <w:jc w:val="both"/>
        <w:rPr>
          <w:rFonts w:ascii="Times New Roman" w:hAnsi="Times New Roman" w:cs="Times New Roman"/>
          <w:iCs/>
          <w:color w:val="000000"/>
          <w:sz w:val="24"/>
          <w:szCs w:val="24"/>
        </w:rPr>
      </w:pPr>
      <w:r w:rsidRPr="008839DE">
        <w:rPr>
          <w:rFonts w:ascii="Times New Roman" w:hAnsi="Times New Roman" w:cs="Times New Roman"/>
          <w:iCs/>
          <w:color w:val="000000"/>
          <w:sz w:val="24"/>
          <w:szCs w:val="24"/>
        </w:rPr>
        <w:t>potrzeby oraz skutki środowiskowe (w fazie realizacji i eksploatacji inwestycji),</w:t>
      </w:r>
    </w:p>
    <w:p w14:paraId="02A329F9" w14:textId="28552AF9" w:rsidR="00B34C20" w:rsidRPr="008839DE" w:rsidRDefault="00B34C20">
      <w:pPr>
        <w:pStyle w:val="Akapitzlist"/>
        <w:numPr>
          <w:ilvl w:val="0"/>
          <w:numId w:val="90"/>
        </w:numPr>
        <w:autoSpaceDE w:val="0"/>
        <w:autoSpaceDN w:val="0"/>
        <w:adjustRightInd w:val="0"/>
        <w:spacing w:after="0" w:line="360" w:lineRule="auto"/>
        <w:jc w:val="both"/>
        <w:rPr>
          <w:rFonts w:ascii="Times New Roman" w:hAnsi="Times New Roman" w:cs="Times New Roman"/>
          <w:iCs/>
          <w:color w:val="000000"/>
          <w:sz w:val="24"/>
          <w:szCs w:val="24"/>
        </w:rPr>
      </w:pPr>
      <w:r w:rsidRPr="008839DE">
        <w:rPr>
          <w:rFonts w:ascii="Times New Roman" w:hAnsi="Times New Roman" w:cs="Times New Roman"/>
          <w:iCs/>
          <w:color w:val="000000"/>
          <w:sz w:val="24"/>
          <w:szCs w:val="24"/>
        </w:rPr>
        <w:t xml:space="preserve">stosowanie BAT jako możliwie najkorzystniejszych dla środowiska technologii, materiałów, rozwiązań konstrukcyjnych, </w:t>
      </w:r>
    </w:p>
    <w:p w14:paraId="488DD78D" w14:textId="77777777" w:rsidR="00B34C20" w:rsidRPr="008839DE" w:rsidRDefault="00B34C20">
      <w:pPr>
        <w:pStyle w:val="Akapitzlist"/>
        <w:numPr>
          <w:ilvl w:val="0"/>
          <w:numId w:val="90"/>
        </w:numPr>
        <w:autoSpaceDE w:val="0"/>
        <w:autoSpaceDN w:val="0"/>
        <w:adjustRightInd w:val="0"/>
        <w:spacing w:after="0" w:line="360" w:lineRule="auto"/>
        <w:jc w:val="both"/>
        <w:rPr>
          <w:rFonts w:ascii="Times New Roman" w:hAnsi="Times New Roman" w:cs="Times New Roman"/>
          <w:iCs/>
          <w:color w:val="000000"/>
          <w:sz w:val="24"/>
          <w:szCs w:val="24"/>
        </w:rPr>
      </w:pPr>
      <w:r w:rsidRPr="008839DE">
        <w:rPr>
          <w:rFonts w:ascii="Times New Roman" w:hAnsi="Times New Roman" w:cs="Times New Roman"/>
          <w:iCs/>
          <w:color w:val="000000"/>
          <w:sz w:val="24"/>
          <w:szCs w:val="24"/>
        </w:rPr>
        <w:t xml:space="preserve">warianty organizacyjne, </w:t>
      </w:r>
    </w:p>
    <w:p w14:paraId="17BA03E6" w14:textId="546F6F80" w:rsidR="00B34C20" w:rsidRPr="008839DE" w:rsidRDefault="00B34C20">
      <w:pPr>
        <w:pStyle w:val="Akapitzlist"/>
        <w:numPr>
          <w:ilvl w:val="0"/>
          <w:numId w:val="90"/>
        </w:numPr>
        <w:autoSpaceDE w:val="0"/>
        <w:autoSpaceDN w:val="0"/>
        <w:adjustRightInd w:val="0"/>
        <w:spacing w:line="360" w:lineRule="auto"/>
        <w:jc w:val="both"/>
        <w:rPr>
          <w:rFonts w:ascii="Times New Roman" w:hAnsi="Times New Roman" w:cs="Times New Roman"/>
          <w:iCs/>
          <w:color w:val="000000"/>
          <w:sz w:val="24"/>
          <w:szCs w:val="24"/>
        </w:rPr>
      </w:pPr>
      <w:r w:rsidRPr="008839DE">
        <w:rPr>
          <w:rFonts w:ascii="Times New Roman" w:hAnsi="Times New Roman" w:cs="Times New Roman"/>
          <w:iCs/>
          <w:color w:val="000000"/>
          <w:sz w:val="24"/>
          <w:szCs w:val="24"/>
        </w:rPr>
        <w:t xml:space="preserve">wariantu niezrealizowania inwestycji, tzw. „opcja zerowa”. </w:t>
      </w:r>
    </w:p>
    <w:p w14:paraId="2EF571A6" w14:textId="17C046B9" w:rsidR="00B34C20" w:rsidRPr="008839DE" w:rsidRDefault="00B34C20" w:rsidP="00B34C20">
      <w:pPr>
        <w:autoSpaceDE w:val="0"/>
        <w:autoSpaceDN w:val="0"/>
        <w:adjustRightInd w:val="0"/>
        <w:spacing w:after="0" w:line="360" w:lineRule="auto"/>
        <w:ind w:firstLine="708"/>
        <w:jc w:val="both"/>
        <w:rPr>
          <w:rFonts w:ascii="Times New Roman" w:hAnsi="Times New Roman" w:cs="Times New Roman"/>
          <w:iCs/>
          <w:color w:val="000000"/>
          <w:sz w:val="24"/>
          <w:szCs w:val="24"/>
        </w:rPr>
      </w:pPr>
      <w:r w:rsidRPr="008839DE">
        <w:rPr>
          <w:rFonts w:ascii="Times New Roman" w:hAnsi="Times New Roman" w:cs="Times New Roman"/>
          <w:iCs/>
          <w:color w:val="000000"/>
          <w:sz w:val="24"/>
          <w:szCs w:val="24"/>
        </w:rPr>
        <w:t xml:space="preserve">Wariant niezrealizowania inwestycji nie musi wywoływać negatywnych konsekwencji środowiskowych. Precyzyjne rozwiązania alternatywne powinny być wskazane na etapie </w:t>
      </w:r>
      <w:r w:rsidRPr="008839DE">
        <w:rPr>
          <w:rFonts w:ascii="Times New Roman" w:hAnsi="Times New Roman" w:cs="Times New Roman"/>
          <w:iCs/>
          <w:color w:val="000000"/>
          <w:sz w:val="24"/>
          <w:szCs w:val="24"/>
        </w:rPr>
        <w:lastRenderedPageBreak/>
        <w:t>procedury oddziaływania na środowisko poszczególnych projektów przedsięwzięć. Plan jest dokumentem strategicznym i nie zawiera informacji technicznych, które pozwoliłby na przeprowadzenie skutecznej analizy wariantów alternatywnych w odniesieniu do planowanych przedsięwzięć. W związku z czym szczegółowe rozwiązania w tym zakresie będą wprowadzane na etapie realizacji inwestycji wynikających z dokumentu.</w:t>
      </w:r>
    </w:p>
    <w:p w14:paraId="6F301A08" w14:textId="6EC36546" w:rsidR="00B34C20" w:rsidRPr="008839DE" w:rsidRDefault="00B34C20" w:rsidP="00B34C20">
      <w:pPr>
        <w:spacing w:after="0" w:line="360" w:lineRule="auto"/>
        <w:ind w:firstLine="708"/>
        <w:jc w:val="both"/>
        <w:rPr>
          <w:rFonts w:ascii="Times New Roman" w:hAnsi="Times New Roman" w:cs="Times New Roman"/>
          <w:iCs/>
          <w:sz w:val="24"/>
          <w:szCs w:val="24"/>
          <w:lang w:eastAsia="ar-SA"/>
        </w:rPr>
      </w:pPr>
      <w:r w:rsidRPr="008839DE">
        <w:rPr>
          <w:rFonts w:ascii="Times New Roman" w:hAnsi="Times New Roman" w:cs="Times New Roman"/>
          <w:iCs/>
          <w:sz w:val="24"/>
          <w:szCs w:val="24"/>
          <w:lang w:eastAsia="ar-SA"/>
        </w:rPr>
        <w:t xml:space="preserve">Trudności jakie mogą być związane z realizacją niektórych zadań określonych w Planie to przede wszystkim wysokie koszty realizacji poszczególnych zadań oraz trudności </w:t>
      </w:r>
      <w:r w:rsidRPr="008839DE">
        <w:rPr>
          <w:rFonts w:ascii="Times New Roman" w:hAnsi="Times New Roman" w:cs="Times New Roman"/>
          <w:iCs/>
          <w:sz w:val="24"/>
          <w:szCs w:val="24"/>
          <w:lang w:eastAsia="ar-SA"/>
        </w:rPr>
        <w:br/>
        <w:t xml:space="preserve">w pozyskaniu odpowiednich środków finansowych na ten cel, niedotrzymanie ustalonych terminów realizacji zadań, możliwość wystąpienia konfliktów społecznych oraz trudności </w:t>
      </w:r>
      <w:r w:rsidRPr="008839DE">
        <w:rPr>
          <w:rFonts w:ascii="Times New Roman" w:hAnsi="Times New Roman" w:cs="Times New Roman"/>
          <w:iCs/>
          <w:sz w:val="24"/>
          <w:szCs w:val="24"/>
          <w:lang w:eastAsia="ar-SA"/>
        </w:rPr>
        <w:br/>
        <w:t>w pozyskaniu terenów pod poszczególne inwestycje.</w:t>
      </w:r>
    </w:p>
    <w:p w14:paraId="23639021" w14:textId="70B8A89F" w:rsidR="00B34C20" w:rsidRPr="008839DE" w:rsidRDefault="00B34C20" w:rsidP="00B34C20">
      <w:pPr>
        <w:spacing w:after="0" w:line="360" w:lineRule="auto"/>
        <w:ind w:firstLine="708"/>
        <w:jc w:val="both"/>
        <w:rPr>
          <w:rFonts w:ascii="Times New Roman" w:hAnsi="Times New Roman" w:cs="Times New Roman"/>
          <w:iCs/>
          <w:sz w:val="24"/>
          <w:szCs w:val="24"/>
          <w:lang w:eastAsia="ar-SA"/>
        </w:rPr>
      </w:pPr>
      <w:r w:rsidRPr="008839DE">
        <w:rPr>
          <w:rFonts w:ascii="Times New Roman" w:hAnsi="Times New Roman" w:cs="Times New Roman"/>
          <w:iCs/>
          <w:sz w:val="24"/>
          <w:szCs w:val="24"/>
          <w:lang w:eastAsia="ar-SA"/>
        </w:rPr>
        <w:t xml:space="preserve">Pewną trudnością napotkaną przy sporządzaniu niniejszej Prognozy był stopień ogólności zapisów analizowanego Planu. Nie znając zakresu i lokalizacji koniecznych do wykonania w ramach konkretnych działań inwestycji, nie można dokonać konkretnej </w:t>
      </w:r>
      <w:r w:rsidRPr="008839DE">
        <w:rPr>
          <w:rFonts w:ascii="Times New Roman" w:hAnsi="Times New Roman" w:cs="Times New Roman"/>
          <w:iCs/>
          <w:sz w:val="24"/>
          <w:szCs w:val="24"/>
          <w:lang w:eastAsia="ar-SA"/>
        </w:rPr>
        <w:br/>
        <w:t>i szczegółowej oceny oddziaływania. W związku z powyższym wszelkie analizy oddziaływań mają charakter bardzo ogólny i opierają się w dużej mierze na teoretycznej możliwości wystąpienia negatywnych lub pozytywnych oddziaływań. Dlatego też należy zakładać, że wszelkie sformułowane wnioski odnośnie możliwości wystąpienia możliwego negatywnego oddziaływania, powinny być zweryfikowane na etapie wykonywania szczegółowych analiz np. na etapie przygotowywania dokumentacji niezbędnej do uzyskania decyzji środowiskowych.</w:t>
      </w:r>
    </w:p>
    <w:p w14:paraId="6E45CC6A" w14:textId="06BFFDD1" w:rsidR="00B34C20" w:rsidRPr="008839DE" w:rsidRDefault="0032480D" w:rsidP="00B34C20">
      <w:pPr>
        <w:rPr>
          <w:sz w:val="24"/>
          <w:szCs w:val="24"/>
        </w:rPr>
      </w:pPr>
      <w:r w:rsidRPr="008839DE">
        <w:rPr>
          <w:sz w:val="24"/>
          <w:szCs w:val="24"/>
        </w:rPr>
        <w:br w:type="page"/>
      </w:r>
    </w:p>
    <w:p w14:paraId="47307851" w14:textId="7729C722" w:rsidR="00AC133C" w:rsidRDefault="00AC133C" w:rsidP="00D84673">
      <w:pPr>
        <w:pStyle w:val="Nagwek1"/>
        <w:numPr>
          <w:ilvl w:val="0"/>
          <w:numId w:val="1"/>
        </w:numPr>
        <w:spacing w:before="0" w:after="240" w:line="360" w:lineRule="auto"/>
        <w:ind w:left="426" w:hanging="426"/>
        <w:jc w:val="both"/>
        <w:rPr>
          <w:rFonts w:ascii="Times New Roman" w:hAnsi="Times New Roman" w:cs="Times New Roman"/>
          <w:b/>
          <w:bCs/>
          <w:caps/>
          <w:color w:val="auto"/>
          <w:sz w:val="28"/>
          <w:szCs w:val="28"/>
        </w:rPr>
      </w:pPr>
      <w:bookmarkStart w:id="68" w:name="_Toc120223130"/>
      <w:r w:rsidRPr="001F498E">
        <w:rPr>
          <w:rFonts w:ascii="Times New Roman" w:hAnsi="Times New Roman" w:cs="Times New Roman"/>
          <w:b/>
          <w:bCs/>
          <w:caps/>
          <w:color w:val="auto"/>
          <w:sz w:val="28"/>
          <w:szCs w:val="28"/>
        </w:rPr>
        <w:lastRenderedPageBreak/>
        <w:t>Informacje o możliwym transgranicznym oddziaływaniu na środowisko</w:t>
      </w:r>
      <w:bookmarkEnd w:id="68"/>
    </w:p>
    <w:p w14:paraId="5FFA067B" w14:textId="030B42DD" w:rsidR="00FC68E4" w:rsidRDefault="00B34C20" w:rsidP="00FC68E4">
      <w:pPr>
        <w:spacing w:after="0" w:line="360" w:lineRule="auto"/>
        <w:ind w:firstLine="708"/>
        <w:jc w:val="both"/>
        <w:rPr>
          <w:rFonts w:ascii="Times New Roman" w:hAnsi="Times New Roman" w:cs="Times New Roman"/>
          <w:sz w:val="24"/>
        </w:rPr>
      </w:pPr>
      <w:r w:rsidRPr="00B34C20">
        <w:rPr>
          <w:rFonts w:ascii="Times New Roman" w:hAnsi="Times New Roman" w:cs="Times New Roman"/>
          <w:sz w:val="24"/>
        </w:rPr>
        <w:t>Ustalenia Planu obejmują zadania, które realizowane będą na obszarze Gminy Wapno, a zasięg ich oddziaływania na środowisko będzie miał przede wszystkim charakter lokalny. Gmina Wapno zlokalizowana jest z dala od granic Państwa. Wobec tego, dokument ten nie musi być poddany procedurze transgranicznej oceny oddziaływania na środowisko.</w:t>
      </w:r>
    </w:p>
    <w:p w14:paraId="6210D38D" w14:textId="3A90BC11" w:rsidR="00FC68E4" w:rsidRDefault="00FC68E4" w:rsidP="00FC68E4">
      <w:pPr>
        <w:spacing w:after="0" w:line="360" w:lineRule="auto"/>
        <w:ind w:firstLine="708"/>
        <w:jc w:val="both"/>
        <w:rPr>
          <w:rFonts w:ascii="Times New Roman" w:hAnsi="Times New Roman" w:cs="Times New Roman"/>
          <w:sz w:val="24"/>
        </w:rPr>
      </w:pPr>
    </w:p>
    <w:p w14:paraId="5D8B9B9C" w14:textId="5C25290D" w:rsidR="00FC68E4" w:rsidRDefault="00FC68E4" w:rsidP="00FC68E4">
      <w:pPr>
        <w:spacing w:after="0" w:line="360" w:lineRule="auto"/>
        <w:ind w:firstLine="708"/>
        <w:jc w:val="both"/>
        <w:rPr>
          <w:rFonts w:ascii="Times New Roman" w:hAnsi="Times New Roman" w:cs="Times New Roman"/>
          <w:sz w:val="24"/>
        </w:rPr>
      </w:pPr>
    </w:p>
    <w:p w14:paraId="18A4B4A3" w14:textId="1D060BBB" w:rsidR="00FC68E4" w:rsidRDefault="00FC68E4" w:rsidP="00FC68E4">
      <w:pPr>
        <w:spacing w:after="0" w:line="360" w:lineRule="auto"/>
        <w:ind w:firstLine="708"/>
        <w:jc w:val="both"/>
        <w:rPr>
          <w:rFonts w:ascii="Times New Roman" w:hAnsi="Times New Roman" w:cs="Times New Roman"/>
          <w:sz w:val="24"/>
        </w:rPr>
      </w:pPr>
    </w:p>
    <w:p w14:paraId="0BFCCA65" w14:textId="04450E65" w:rsidR="00FC68E4" w:rsidRDefault="00FC68E4" w:rsidP="00FC68E4">
      <w:pPr>
        <w:spacing w:after="0" w:line="360" w:lineRule="auto"/>
        <w:ind w:firstLine="708"/>
        <w:jc w:val="both"/>
        <w:rPr>
          <w:rFonts w:ascii="Times New Roman" w:hAnsi="Times New Roman" w:cs="Times New Roman"/>
          <w:sz w:val="24"/>
        </w:rPr>
      </w:pPr>
    </w:p>
    <w:p w14:paraId="6845E3D9" w14:textId="3D66A9EF" w:rsidR="00FC68E4" w:rsidRDefault="00FC68E4" w:rsidP="00FC68E4">
      <w:pPr>
        <w:spacing w:after="0" w:line="360" w:lineRule="auto"/>
        <w:ind w:firstLine="708"/>
        <w:jc w:val="both"/>
        <w:rPr>
          <w:rFonts w:ascii="Times New Roman" w:hAnsi="Times New Roman" w:cs="Times New Roman"/>
          <w:sz w:val="24"/>
        </w:rPr>
      </w:pPr>
    </w:p>
    <w:p w14:paraId="269208D9" w14:textId="6841D777" w:rsidR="00FC68E4" w:rsidRDefault="00FC68E4" w:rsidP="00FC68E4">
      <w:pPr>
        <w:spacing w:after="0" w:line="360" w:lineRule="auto"/>
        <w:ind w:firstLine="708"/>
        <w:jc w:val="both"/>
        <w:rPr>
          <w:rFonts w:ascii="Times New Roman" w:hAnsi="Times New Roman" w:cs="Times New Roman"/>
          <w:sz w:val="24"/>
        </w:rPr>
      </w:pPr>
    </w:p>
    <w:p w14:paraId="40F3EFE9" w14:textId="772E7459" w:rsidR="00FC68E4" w:rsidRDefault="00FC68E4" w:rsidP="00FC68E4">
      <w:pPr>
        <w:spacing w:after="0" w:line="360" w:lineRule="auto"/>
        <w:ind w:firstLine="708"/>
        <w:jc w:val="both"/>
        <w:rPr>
          <w:rFonts w:ascii="Times New Roman" w:hAnsi="Times New Roman" w:cs="Times New Roman"/>
          <w:sz w:val="24"/>
        </w:rPr>
      </w:pPr>
    </w:p>
    <w:p w14:paraId="4C325ECF" w14:textId="57CA2724" w:rsidR="00FC68E4" w:rsidRDefault="00FC68E4" w:rsidP="00FC68E4">
      <w:pPr>
        <w:spacing w:after="0" w:line="360" w:lineRule="auto"/>
        <w:ind w:firstLine="708"/>
        <w:jc w:val="both"/>
        <w:rPr>
          <w:rFonts w:ascii="Times New Roman" w:hAnsi="Times New Roman" w:cs="Times New Roman"/>
          <w:sz w:val="24"/>
        </w:rPr>
      </w:pPr>
    </w:p>
    <w:p w14:paraId="014C8139" w14:textId="61D15FCA" w:rsidR="00FC68E4" w:rsidRDefault="00FC68E4" w:rsidP="00FC68E4">
      <w:pPr>
        <w:spacing w:after="0" w:line="360" w:lineRule="auto"/>
        <w:ind w:firstLine="708"/>
        <w:jc w:val="both"/>
        <w:rPr>
          <w:rFonts w:ascii="Times New Roman" w:hAnsi="Times New Roman" w:cs="Times New Roman"/>
          <w:sz w:val="24"/>
        </w:rPr>
      </w:pPr>
    </w:p>
    <w:p w14:paraId="3854A465" w14:textId="4F310498" w:rsidR="00FC68E4" w:rsidRDefault="00FC68E4" w:rsidP="00FC68E4">
      <w:pPr>
        <w:spacing w:after="0" w:line="360" w:lineRule="auto"/>
        <w:ind w:firstLine="708"/>
        <w:jc w:val="both"/>
        <w:rPr>
          <w:rFonts w:ascii="Times New Roman" w:hAnsi="Times New Roman" w:cs="Times New Roman"/>
          <w:sz w:val="24"/>
        </w:rPr>
      </w:pPr>
    </w:p>
    <w:p w14:paraId="268A13F0" w14:textId="5537A9DA" w:rsidR="00FC68E4" w:rsidRDefault="00FC68E4" w:rsidP="00FC68E4">
      <w:pPr>
        <w:spacing w:after="0" w:line="360" w:lineRule="auto"/>
        <w:ind w:firstLine="708"/>
        <w:jc w:val="both"/>
        <w:rPr>
          <w:rFonts w:ascii="Times New Roman" w:hAnsi="Times New Roman" w:cs="Times New Roman"/>
          <w:sz w:val="24"/>
        </w:rPr>
      </w:pPr>
    </w:p>
    <w:p w14:paraId="537BEA68" w14:textId="285866CB" w:rsidR="00FC68E4" w:rsidRDefault="00FC68E4" w:rsidP="00FC68E4">
      <w:pPr>
        <w:spacing w:after="0" w:line="360" w:lineRule="auto"/>
        <w:ind w:firstLine="708"/>
        <w:jc w:val="both"/>
        <w:rPr>
          <w:rFonts w:ascii="Times New Roman" w:hAnsi="Times New Roman" w:cs="Times New Roman"/>
          <w:sz w:val="24"/>
        </w:rPr>
      </w:pPr>
    </w:p>
    <w:p w14:paraId="626C33E4" w14:textId="5D2187E8" w:rsidR="00FC68E4" w:rsidRDefault="00FC68E4" w:rsidP="00FC68E4">
      <w:pPr>
        <w:spacing w:after="0" w:line="360" w:lineRule="auto"/>
        <w:ind w:firstLine="708"/>
        <w:jc w:val="both"/>
        <w:rPr>
          <w:rFonts w:ascii="Times New Roman" w:hAnsi="Times New Roman" w:cs="Times New Roman"/>
          <w:sz w:val="24"/>
        </w:rPr>
      </w:pPr>
    </w:p>
    <w:p w14:paraId="6A67C8D0" w14:textId="31F946FA" w:rsidR="00FC68E4" w:rsidRDefault="00FC68E4" w:rsidP="00FC68E4">
      <w:pPr>
        <w:spacing w:after="0" w:line="360" w:lineRule="auto"/>
        <w:ind w:firstLine="708"/>
        <w:jc w:val="both"/>
        <w:rPr>
          <w:rFonts w:ascii="Times New Roman" w:hAnsi="Times New Roman" w:cs="Times New Roman"/>
          <w:sz w:val="24"/>
        </w:rPr>
      </w:pPr>
    </w:p>
    <w:p w14:paraId="4324B717" w14:textId="1F08586D" w:rsidR="00FC68E4" w:rsidRDefault="00FC68E4" w:rsidP="00FC68E4">
      <w:pPr>
        <w:spacing w:after="0" w:line="360" w:lineRule="auto"/>
        <w:ind w:firstLine="708"/>
        <w:jc w:val="both"/>
        <w:rPr>
          <w:rFonts w:ascii="Times New Roman" w:hAnsi="Times New Roman" w:cs="Times New Roman"/>
          <w:sz w:val="24"/>
        </w:rPr>
      </w:pPr>
    </w:p>
    <w:p w14:paraId="1E34FD68" w14:textId="7B1ABF08" w:rsidR="00FC68E4" w:rsidRDefault="00FC68E4" w:rsidP="00FC68E4">
      <w:pPr>
        <w:spacing w:after="0" w:line="360" w:lineRule="auto"/>
        <w:ind w:firstLine="708"/>
        <w:jc w:val="both"/>
        <w:rPr>
          <w:rFonts w:ascii="Times New Roman" w:hAnsi="Times New Roman" w:cs="Times New Roman"/>
          <w:sz w:val="24"/>
        </w:rPr>
      </w:pPr>
    </w:p>
    <w:p w14:paraId="4C1F9B21" w14:textId="42AADBAA" w:rsidR="00FC68E4" w:rsidRDefault="00FC68E4" w:rsidP="00FC68E4">
      <w:pPr>
        <w:spacing w:after="0" w:line="360" w:lineRule="auto"/>
        <w:ind w:firstLine="708"/>
        <w:jc w:val="both"/>
        <w:rPr>
          <w:rFonts w:ascii="Times New Roman" w:hAnsi="Times New Roman" w:cs="Times New Roman"/>
          <w:sz w:val="24"/>
        </w:rPr>
      </w:pPr>
    </w:p>
    <w:p w14:paraId="2FB9DD6E" w14:textId="0A5F929A" w:rsidR="00FC68E4" w:rsidRDefault="00FC68E4" w:rsidP="00FC68E4">
      <w:pPr>
        <w:spacing w:after="0" w:line="360" w:lineRule="auto"/>
        <w:ind w:firstLine="708"/>
        <w:jc w:val="both"/>
        <w:rPr>
          <w:rFonts w:ascii="Times New Roman" w:hAnsi="Times New Roman" w:cs="Times New Roman"/>
          <w:sz w:val="24"/>
        </w:rPr>
      </w:pPr>
    </w:p>
    <w:p w14:paraId="0F87D027" w14:textId="33635F43" w:rsidR="00FC68E4" w:rsidRDefault="00FC68E4" w:rsidP="00FC68E4">
      <w:pPr>
        <w:spacing w:after="0" w:line="360" w:lineRule="auto"/>
        <w:ind w:firstLine="708"/>
        <w:jc w:val="both"/>
        <w:rPr>
          <w:rFonts w:ascii="Times New Roman" w:hAnsi="Times New Roman" w:cs="Times New Roman"/>
          <w:sz w:val="24"/>
        </w:rPr>
      </w:pPr>
    </w:p>
    <w:p w14:paraId="064A6E9A" w14:textId="0FAA3393" w:rsidR="00FC68E4" w:rsidRDefault="00FC68E4" w:rsidP="00FC68E4">
      <w:pPr>
        <w:spacing w:after="0" w:line="360" w:lineRule="auto"/>
        <w:ind w:firstLine="708"/>
        <w:jc w:val="both"/>
        <w:rPr>
          <w:rFonts w:ascii="Times New Roman" w:hAnsi="Times New Roman" w:cs="Times New Roman"/>
          <w:sz w:val="24"/>
        </w:rPr>
      </w:pPr>
    </w:p>
    <w:p w14:paraId="0F8956C9" w14:textId="4FF1B591" w:rsidR="00FC68E4" w:rsidRDefault="00FC68E4" w:rsidP="00FC68E4">
      <w:pPr>
        <w:spacing w:after="0" w:line="360" w:lineRule="auto"/>
        <w:ind w:firstLine="708"/>
        <w:jc w:val="both"/>
        <w:rPr>
          <w:rFonts w:ascii="Times New Roman" w:hAnsi="Times New Roman" w:cs="Times New Roman"/>
          <w:sz w:val="24"/>
        </w:rPr>
      </w:pPr>
    </w:p>
    <w:p w14:paraId="06CF5658" w14:textId="431C7969" w:rsidR="00FC68E4" w:rsidRDefault="00FC68E4" w:rsidP="00FC68E4">
      <w:pPr>
        <w:spacing w:after="0" w:line="360" w:lineRule="auto"/>
        <w:ind w:firstLine="708"/>
        <w:jc w:val="both"/>
        <w:rPr>
          <w:rFonts w:ascii="Times New Roman" w:hAnsi="Times New Roman" w:cs="Times New Roman"/>
          <w:sz w:val="24"/>
        </w:rPr>
      </w:pPr>
    </w:p>
    <w:p w14:paraId="366A7C86" w14:textId="04025B64" w:rsidR="00FC68E4" w:rsidRDefault="00FC68E4" w:rsidP="00FC68E4">
      <w:pPr>
        <w:spacing w:after="0" w:line="360" w:lineRule="auto"/>
        <w:ind w:firstLine="708"/>
        <w:jc w:val="both"/>
        <w:rPr>
          <w:rFonts w:ascii="Times New Roman" w:hAnsi="Times New Roman" w:cs="Times New Roman"/>
          <w:sz w:val="24"/>
        </w:rPr>
      </w:pPr>
    </w:p>
    <w:p w14:paraId="6978CC37" w14:textId="74BFF9EA" w:rsidR="00FC68E4" w:rsidRDefault="00FC68E4" w:rsidP="00FC68E4">
      <w:pPr>
        <w:spacing w:after="0" w:line="360" w:lineRule="auto"/>
        <w:ind w:firstLine="708"/>
        <w:jc w:val="both"/>
        <w:rPr>
          <w:rFonts w:ascii="Times New Roman" w:hAnsi="Times New Roman" w:cs="Times New Roman"/>
          <w:sz w:val="24"/>
        </w:rPr>
      </w:pPr>
    </w:p>
    <w:p w14:paraId="03E38DEF" w14:textId="77777777" w:rsidR="00FC68E4" w:rsidRPr="00FC68E4" w:rsidRDefault="00FC68E4" w:rsidP="00FC68E4">
      <w:pPr>
        <w:spacing w:after="0" w:line="360" w:lineRule="auto"/>
        <w:ind w:firstLine="708"/>
        <w:jc w:val="both"/>
        <w:rPr>
          <w:rFonts w:ascii="Times New Roman" w:hAnsi="Times New Roman" w:cs="Times New Roman"/>
          <w:iCs/>
          <w:sz w:val="24"/>
        </w:rPr>
      </w:pPr>
    </w:p>
    <w:p w14:paraId="0D9D5BAB" w14:textId="2C50EDEB" w:rsidR="00141764" w:rsidRPr="00141764" w:rsidRDefault="00141764" w:rsidP="00141764">
      <w:pPr>
        <w:pStyle w:val="Nagwek1"/>
        <w:numPr>
          <w:ilvl w:val="0"/>
          <w:numId w:val="1"/>
        </w:numPr>
        <w:spacing w:before="0" w:after="240" w:line="360" w:lineRule="auto"/>
        <w:ind w:left="426" w:hanging="426"/>
        <w:jc w:val="both"/>
        <w:rPr>
          <w:rFonts w:ascii="Times New Roman" w:hAnsi="Times New Roman" w:cs="Times New Roman"/>
          <w:b/>
          <w:bCs/>
          <w:caps/>
          <w:color w:val="auto"/>
          <w:sz w:val="28"/>
          <w:szCs w:val="28"/>
        </w:rPr>
      </w:pPr>
      <w:bookmarkStart w:id="69" w:name="_Toc120223131"/>
      <w:r>
        <w:rPr>
          <w:rFonts w:ascii="Times New Roman" w:hAnsi="Times New Roman" w:cs="Times New Roman"/>
          <w:b/>
          <w:bCs/>
          <w:caps/>
          <w:color w:val="auto"/>
          <w:sz w:val="28"/>
          <w:szCs w:val="28"/>
        </w:rPr>
        <w:lastRenderedPageBreak/>
        <w:t>STRESZCZENIE w języku niespecjalistycznym</w:t>
      </w:r>
      <w:bookmarkEnd w:id="69"/>
    </w:p>
    <w:p w14:paraId="2463BECE" w14:textId="77777777" w:rsidR="005B43ED" w:rsidRPr="00FC68E4" w:rsidRDefault="005B43ED" w:rsidP="005B43ED">
      <w:pPr>
        <w:spacing w:line="360" w:lineRule="auto"/>
        <w:ind w:firstLine="708"/>
        <w:jc w:val="both"/>
        <w:rPr>
          <w:rFonts w:ascii="Times New Roman" w:hAnsi="Times New Roman" w:cs="Times New Roman"/>
          <w:color w:val="000000" w:themeColor="text1"/>
          <w:sz w:val="24"/>
          <w:szCs w:val="24"/>
        </w:rPr>
      </w:pPr>
      <w:r w:rsidRPr="00FC68E4">
        <w:rPr>
          <w:rFonts w:ascii="Times New Roman" w:hAnsi="Times New Roman" w:cs="Times New Roman"/>
          <w:color w:val="000000" w:themeColor="text1"/>
          <w:sz w:val="24"/>
          <w:szCs w:val="24"/>
        </w:rPr>
        <w:t>Przedmiotem opracowania jest Prognoza oddziaływania na środowisko Planu Gospodarki Niskoemisyjnej dla Gminy Wapno na lata 2022-2027 (PGN), w której zostały przedstawione wszelkie oddziaływania na środowisko zaplanowanych do realizacji przedsięwzięć. Prognoza została sporządzona zgodnie z obowiązującymi przepisami prawa w tym zakresie oraz jej zawartość i stopień szczegółowości został uzgodniony z Regionalnym Dyrektorem Ochrony Środowiska w Poznaniu.</w:t>
      </w:r>
    </w:p>
    <w:p w14:paraId="219BB829" w14:textId="77777777" w:rsidR="005B43ED" w:rsidRPr="00FC68E4" w:rsidRDefault="005B43ED" w:rsidP="005B43ED">
      <w:pPr>
        <w:ind w:firstLine="708"/>
        <w:jc w:val="both"/>
        <w:rPr>
          <w:rFonts w:ascii="Times New Roman" w:hAnsi="Times New Roman" w:cs="Times New Roman"/>
          <w:color w:val="000000" w:themeColor="text1"/>
          <w:sz w:val="24"/>
          <w:szCs w:val="24"/>
        </w:rPr>
      </w:pPr>
      <w:r w:rsidRPr="00FC68E4">
        <w:rPr>
          <w:rFonts w:ascii="Times New Roman" w:hAnsi="Times New Roman" w:cs="Times New Roman"/>
          <w:color w:val="000000" w:themeColor="text1"/>
          <w:sz w:val="24"/>
          <w:szCs w:val="24"/>
        </w:rPr>
        <w:t xml:space="preserve">Do opracowania wykorzystano dane uzyskane z jednostek zajmujących się ochroną środowiska tj.: </w:t>
      </w:r>
    </w:p>
    <w:p w14:paraId="6DF4AFC5" w14:textId="77777777" w:rsidR="005B43ED" w:rsidRPr="00FC68E4" w:rsidRDefault="005B43ED">
      <w:pPr>
        <w:pStyle w:val="Akapitzlist"/>
        <w:numPr>
          <w:ilvl w:val="0"/>
          <w:numId w:val="95"/>
        </w:numPr>
        <w:spacing w:line="360" w:lineRule="auto"/>
        <w:jc w:val="both"/>
        <w:rPr>
          <w:rFonts w:ascii="Times New Roman" w:hAnsi="Times New Roman" w:cs="Times New Roman"/>
          <w:color w:val="000000" w:themeColor="text1"/>
          <w:sz w:val="24"/>
          <w:szCs w:val="24"/>
        </w:rPr>
      </w:pPr>
      <w:r w:rsidRPr="00FC68E4">
        <w:rPr>
          <w:rFonts w:ascii="Times New Roman" w:hAnsi="Times New Roman" w:cs="Times New Roman"/>
          <w:color w:val="000000" w:themeColor="text1"/>
          <w:sz w:val="24"/>
          <w:szCs w:val="24"/>
        </w:rPr>
        <w:t>Urząd Gminy Wapno</w:t>
      </w:r>
    </w:p>
    <w:p w14:paraId="5F07FF37" w14:textId="77777777" w:rsidR="005B43ED" w:rsidRPr="00FC68E4" w:rsidRDefault="005B43ED">
      <w:pPr>
        <w:pStyle w:val="Akapitzlist"/>
        <w:numPr>
          <w:ilvl w:val="0"/>
          <w:numId w:val="95"/>
        </w:numPr>
        <w:spacing w:line="360" w:lineRule="auto"/>
        <w:jc w:val="both"/>
        <w:rPr>
          <w:rFonts w:ascii="Times New Roman" w:hAnsi="Times New Roman" w:cs="Times New Roman"/>
          <w:color w:val="000000" w:themeColor="text1"/>
          <w:sz w:val="24"/>
          <w:szCs w:val="24"/>
        </w:rPr>
      </w:pPr>
      <w:r w:rsidRPr="00FC68E4">
        <w:rPr>
          <w:rFonts w:ascii="Times New Roman" w:hAnsi="Times New Roman" w:cs="Times New Roman"/>
          <w:color w:val="000000" w:themeColor="text1"/>
          <w:sz w:val="24"/>
          <w:szCs w:val="24"/>
        </w:rPr>
        <w:t>Starostwo Powiatowe w Wągrowcu,</w:t>
      </w:r>
    </w:p>
    <w:p w14:paraId="50D6DB7D" w14:textId="77777777" w:rsidR="005B43ED" w:rsidRPr="00FC68E4" w:rsidRDefault="005B43ED">
      <w:pPr>
        <w:pStyle w:val="Akapitzlist"/>
        <w:numPr>
          <w:ilvl w:val="0"/>
          <w:numId w:val="95"/>
        </w:numPr>
        <w:spacing w:line="360" w:lineRule="auto"/>
        <w:jc w:val="both"/>
        <w:rPr>
          <w:rFonts w:ascii="Times New Roman" w:hAnsi="Times New Roman" w:cs="Times New Roman"/>
          <w:color w:val="000000" w:themeColor="text1"/>
          <w:sz w:val="24"/>
          <w:szCs w:val="24"/>
        </w:rPr>
      </w:pPr>
      <w:r w:rsidRPr="00FC68E4">
        <w:rPr>
          <w:rFonts w:ascii="Times New Roman" w:hAnsi="Times New Roman" w:cs="Times New Roman"/>
          <w:color w:val="000000" w:themeColor="text1"/>
          <w:sz w:val="24"/>
          <w:szCs w:val="24"/>
        </w:rPr>
        <w:t>Urząd Marszałkowski Województwa Wielkopolskiego,</w:t>
      </w:r>
    </w:p>
    <w:p w14:paraId="5DAF2393" w14:textId="77777777" w:rsidR="005B43ED" w:rsidRPr="00FC68E4" w:rsidRDefault="005B43ED">
      <w:pPr>
        <w:pStyle w:val="Akapitzlist"/>
        <w:numPr>
          <w:ilvl w:val="0"/>
          <w:numId w:val="95"/>
        </w:numPr>
        <w:spacing w:line="360" w:lineRule="auto"/>
        <w:jc w:val="both"/>
        <w:rPr>
          <w:rFonts w:ascii="Times New Roman" w:hAnsi="Times New Roman" w:cs="Times New Roman"/>
          <w:color w:val="000000" w:themeColor="text1"/>
          <w:sz w:val="24"/>
          <w:szCs w:val="24"/>
        </w:rPr>
      </w:pPr>
      <w:r w:rsidRPr="00FC68E4">
        <w:rPr>
          <w:rFonts w:ascii="Times New Roman" w:hAnsi="Times New Roman" w:cs="Times New Roman"/>
          <w:color w:val="000000" w:themeColor="text1"/>
          <w:sz w:val="24"/>
          <w:szCs w:val="24"/>
        </w:rPr>
        <w:t>Główny Urząd Statystyczny (GUS),</w:t>
      </w:r>
    </w:p>
    <w:p w14:paraId="22F49E16" w14:textId="77777777" w:rsidR="005B43ED" w:rsidRPr="00FC68E4" w:rsidRDefault="005B43ED">
      <w:pPr>
        <w:pStyle w:val="Akapitzlist"/>
        <w:numPr>
          <w:ilvl w:val="0"/>
          <w:numId w:val="95"/>
        </w:numPr>
        <w:spacing w:line="360" w:lineRule="auto"/>
        <w:jc w:val="both"/>
        <w:rPr>
          <w:rFonts w:ascii="Times New Roman" w:hAnsi="Times New Roman" w:cs="Times New Roman"/>
          <w:color w:val="000000" w:themeColor="text1"/>
          <w:sz w:val="24"/>
          <w:szCs w:val="24"/>
        </w:rPr>
      </w:pPr>
      <w:r w:rsidRPr="00FC68E4">
        <w:rPr>
          <w:rFonts w:ascii="Times New Roman" w:hAnsi="Times New Roman" w:cs="Times New Roman"/>
          <w:color w:val="000000" w:themeColor="text1"/>
          <w:sz w:val="24"/>
          <w:szCs w:val="24"/>
        </w:rPr>
        <w:t>Wojewódzki Inspektorat Ochrony Środowiska w Poznaniu (WIOŚ),</w:t>
      </w:r>
    </w:p>
    <w:p w14:paraId="1D618A1C" w14:textId="77777777" w:rsidR="005B43ED" w:rsidRPr="00FC68E4" w:rsidRDefault="005B43ED">
      <w:pPr>
        <w:pStyle w:val="Akapitzlist"/>
        <w:numPr>
          <w:ilvl w:val="0"/>
          <w:numId w:val="95"/>
        </w:numPr>
        <w:spacing w:line="360" w:lineRule="auto"/>
        <w:jc w:val="both"/>
        <w:rPr>
          <w:rFonts w:ascii="Times New Roman" w:hAnsi="Times New Roman" w:cs="Times New Roman"/>
          <w:color w:val="000000" w:themeColor="text1"/>
          <w:sz w:val="24"/>
          <w:szCs w:val="24"/>
        </w:rPr>
      </w:pPr>
      <w:r w:rsidRPr="00FC68E4">
        <w:rPr>
          <w:rFonts w:ascii="Times New Roman" w:hAnsi="Times New Roman" w:cs="Times New Roman"/>
          <w:color w:val="000000" w:themeColor="text1"/>
          <w:sz w:val="24"/>
          <w:szCs w:val="24"/>
        </w:rPr>
        <w:t>Główny Inspektorat Ochrony Środowiska (GIOŚ),</w:t>
      </w:r>
    </w:p>
    <w:p w14:paraId="41FC1F07" w14:textId="77777777" w:rsidR="005B43ED" w:rsidRPr="00FC68E4" w:rsidRDefault="005B43ED">
      <w:pPr>
        <w:pStyle w:val="Akapitzlist"/>
        <w:numPr>
          <w:ilvl w:val="0"/>
          <w:numId w:val="95"/>
        </w:numPr>
        <w:spacing w:line="360" w:lineRule="auto"/>
        <w:jc w:val="both"/>
        <w:rPr>
          <w:rFonts w:ascii="Times New Roman" w:hAnsi="Times New Roman" w:cs="Times New Roman"/>
          <w:color w:val="000000" w:themeColor="text1"/>
          <w:sz w:val="24"/>
          <w:szCs w:val="24"/>
        </w:rPr>
      </w:pPr>
      <w:r w:rsidRPr="00FC68E4">
        <w:rPr>
          <w:rFonts w:ascii="Times New Roman" w:hAnsi="Times New Roman" w:cs="Times New Roman"/>
          <w:color w:val="000000" w:themeColor="text1"/>
          <w:sz w:val="24"/>
          <w:szCs w:val="24"/>
        </w:rPr>
        <w:t>Regionalna Dyrekcja Ochrony Środowiska w Poznaniu (RDOŚ),</w:t>
      </w:r>
    </w:p>
    <w:p w14:paraId="003F14A2" w14:textId="77777777" w:rsidR="005B43ED" w:rsidRPr="00FC68E4" w:rsidRDefault="005B43ED">
      <w:pPr>
        <w:pStyle w:val="Akapitzlist"/>
        <w:numPr>
          <w:ilvl w:val="0"/>
          <w:numId w:val="95"/>
        </w:numPr>
        <w:spacing w:line="360" w:lineRule="auto"/>
        <w:jc w:val="both"/>
        <w:rPr>
          <w:rFonts w:ascii="Times New Roman" w:hAnsi="Times New Roman" w:cs="Times New Roman"/>
          <w:color w:val="000000" w:themeColor="text1"/>
          <w:sz w:val="24"/>
          <w:szCs w:val="24"/>
        </w:rPr>
      </w:pPr>
      <w:r w:rsidRPr="00FC68E4">
        <w:rPr>
          <w:rFonts w:ascii="Times New Roman" w:hAnsi="Times New Roman" w:cs="Times New Roman"/>
          <w:color w:val="000000" w:themeColor="text1"/>
          <w:sz w:val="24"/>
          <w:szCs w:val="24"/>
        </w:rPr>
        <w:t>Państwowe Gospodarstwo Wodne Wody Polskie (PGW WP),</w:t>
      </w:r>
    </w:p>
    <w:p w14:paraId="0F072A1A" w14:textId="77777777" w:rsidR="005B43ED" w:rsidRPr="00FC68E4" w:rsidRDefault="005B43ED">
      <w:pPr>
        <w:pStyle w:val="Akapitzlist"/>
        <w:numPr>
          <w:ilvl w:val="0"/>
          <w:numId w:val="95"/>
        </w:numPr>
        <w:spacing w:line="360" w:lineRule="auto"/>
        <w:jc w:val="both"/>
        <w:rPr>
          <w:rFonts w:ascii="Times New Roman" w:hAnsi="Times New Roman" w:cs="Times New Roman"/>
          <w:color w:val="000000" w:themeColor="text1"/>
          <w:sz w:val="24"/>
          <w:szCs w:val="24"/>
        </w:rPr>
      </w:pPr>
      <w:r w:rsidRPr="00FC68E4">
        <w:rPr>
          <w:rFonts w:ascii="Times New Roman" w:hAnsi="Times New Roman" w:cs="Times New Roman"/>
          <w:color w:val="000000" w:themeColor="text1"/>
          <w:sz w:val="24"/>
          <w:szCs w:val="24"/>
        </w:rPr>
        <w:t>Zarząd Dróg Powiatowych w Wągrowcu.</w:t>
      </w:r>
    </w:p>
    <w:p w14:paraId="20E6D11C" w14:textId="77777777" w:rsidR="005B43ED" w:rsidRPr="00FC68E4" w:rsidRDefault="005B43ED" w:rsidP="005B43ED">
      <w:pPr>
        <w:spacing w:line="360" w:lineRule="auto"/>
        <w:ind w:firstLine="708"/>
        <w:jc w:val="both"/>
        <w:rPr>
          <w:rFonts w:ascii="Times New Roman" w:hAnsi="Times New Roman" w:cs="Times New Roman"/>
          <w:color w:val="000000" w:themeColor="text1"/>
          <w:sz w:val="24"/>
          <w:szCs w:val="24"/>
        </w:rPr>
      </w:pPr>
      <w:r w:rsidRPr="00FC68E4">
        <w:rPr>
          <w:rFonts w:ascii="Times New Roman" w:hAnsi="Times New Roman" w:cs="Times New Roman"/>
          <w:color w:val="000000" w:themeColor="text1"/>
          <w:sz w:val="24"/>
          <w:szCs w:val="24"/>
        </w:rPr>
        <w:t>W Prognozie opisano aktualny stan środowiska dla terenie gminy, z podziałem na poszczególne komponenty środowiska.</w:t>
      </w:r>
    </w:p>
    <w:p w14:paraId="51F0E0B7" w14:textId="77777777" w:rsidR="005B43ED" w:rsidRPr="00FC68E4" w:rsidRDefault="005B43ED" w:rsidP="005B43ED">
      <w:pPr>
        <w:spacing w:after="0" w:line="360" w:lineRule="auto"/>
        <w:ind w:firstLine="708"/>
        <w:jc w:val="both"/>
        <w:rPr>
          <w:rFonts w:ascii="Times New Roman" w:hAnsi="Times New Roman" w:cs="Times New Roman"/>
          <w:color w:val="000000" w:themeColor="text1"/>
          <w:sz w:val="24"/>
          <w:szCs w:val="24"/>
        </w:rPr>
      </w:pPr>
      <w:r w:rsidRPr="00FC68E4">
        <w:rPr>
          <w:rFonts w:ascii="Times New Roman" w:hAnsi="Times New Roman" w:cs="Times New Roman"/>
          <w:color w:val="000000" w:themeColor="text1"/>
          <w:sz w:val="24"/>
          <w:szCs w:val="24"/>
        </w:rPr>
        <w:t xml:space="preserve">W Prognozie przeanalizowano oddziaływanie zaproponowanych przedsięwzięć do realizacji w ramach Planu Gospodarki Niskoemisyjnej dla Gminy Wapno na lata 2022-2027 na poszczególne komponenty środowiska, w tym na zdrowie człowieka, z uwzględnieniem zależności między tymi komponentami. </w:t>
      </w:r>
    </w:p>
    <w:p w14:paraId="20E9ABB7" w14:textId="77777777" w:rsidR="005B43ED" w:rsidRPr="00FC68E4" w:rsidRDefault="005B43ED" w:rsidP="005B43ED">
      <w:pPr>
        <w:spacing w:after="0" w:line="360" w:lineRule="auto"/>
        <w:ind w:firstLine="708"/>
        <w:jc w:val="both"/>
        <w:rPr>
          <w:rFonts w:ascii="Times New Roman" w:hAnsi="Times New Roman" w:cs="Times New Roman"/>
          <w:color w:val="000000" w:themeColor="text1"/>
          <w:sz w:val="24"/>
          <w:szCs w:val="24"/>
        </w:rPr>
      </w:pPr>
      <w:r w:rsidRPr="00FC68E4">
        <w:rPr>
          <w:rFonts w:ascii="Times New Roman" w:eastAsia="Calibri" w:hAnsi="Times New Roman" w:cs="Times New Roman"/>
          <w:color w:val="000000" w:themeColor="text1"/>
          <w:sz w:val="24"/>
          <w:szCs w:val="24"/>
        </w:rPr>
        <w:t>Większość zaplanowanych inwestycji będzie skutkować pozytywnymi, długoterminowymi efektami środowiskowymi i społecznymi, związanymi z poprawą jakości powietrza atmosferycznego, zmniejszeniem zużycia zasobów naturalnych oraz przede wszystkim polepszeniem warunków życia i funkcjonowania lokalnej społeczności poprzez korzystny wpływ na zdrowie ludzi i spodziewane oszczędności.</w:t>
      </w:r>
    </w:p>
    <w:p w14:paraId="3F6D6026" w14:textId="1A223776" w:rsidR="005B43ED" w:rsidRPr="00FC68E4" w:rsidRDefault="005B43ED" w:rsidP="005B43ED">
      <w:pPr>
        <w:spacing w:after="0" w:line="360" w:lineRule="auto"/>
        <w:ind w:firstLine="708"/>
        <w:jc w:val="both"/>
        <w:rPr>
          <w:rStyle w:val="normaltextrun"/>
          <w:rFonts w:ascii="Times New Roman" w:hAnsi="Times New Roman" w:cs="Times New Roman"/>
          <w:color w:val="000000" w:themeColor="text1"/>
          <w:sz w:val="24"/>
          <w:szCs w:val="24"/>
        </w:rPr>
      </w:pPr>
      <w:r w:rsidRPr="00FC68E4">
        <w:rPr>
          <w:rFonts w:ascii="Times New Roman" w:hAnsi="Times New Roman" w:cs="Times New Roman"/>
          <w:color w:val="000000" w:themeColor="text1"/>
          <w:sz w:val="24"/>
          <w:szCs w:val="24"/>
        </w:rPr>
        <w:t xml:space="preserve">W przypadku inwestycji termomodernizacyjnych </w:t>
      </w:r>
      <w:r w:rsidRPr="00FC68E4">
        <w:rPr>
          <w:rStyle w:val="normaltextrun"/>
          <w:rFonts w:ascii="Times New Roman" w:hAnsi="Times New Roman" w:cs="Times New Roman"/>
          <w:color w:val="000000" w:themeColor="text1"/>
          <w:sz w:val="24"/>
          <w:szCs w:val="24"/>
        </w:rPr>
        <w:t>przed wykonaniem prac, należy przeprowadzić inwentaryzację pod kątem występowania nietoperzy i ptaków, w szczególności jerzyka (</w:t>
      </w:r>
      <w:r w:rsidRPr="00FC68E4">
        <w:rPr>
          <w:rStyle w:val="normaltextrun"/>
          <w:rFonts w:ascii="Times New Roman" w:hAnsi="Times New Roman" w:cs="Times New Roman"/>
          <w:i/>
          <w:iCs/>
          <w:color w:val="000000" w:themeColor="text1"/>
          <w:sz w:val="24"/>
          <w:szCs w:val="24"/>
        </w:rPr>
        <w:t>Apus apus</w:t>
      </w:r>
      <w:r w:rsidRPr="00FC68E4">
        <w:rPr>
          <w:rStyle w:val="normaltextrun"/>
          <w:rFonts w:ascii="Times New Roman" w:hAnsi="Times New Roman" w:cs="Times New Roman"/>
          <w:color w:val="000000" w:themeColor="text1"/>
          <w:sz w:val="24"/>
          <w:szCs w:val="24"/>
        </w:rPr>
        <w:t>) i wróbla (</w:t>
      </w:r>
      <w:r w:rsidRPr="00FC68E4">
        <w:rPr>
          <w:rStyle w:val="normaltextrun"/>
          <w:rFonts w:ascii="Times New Roman" w:hAnsi="Times New Roman" w:cs="Times New Roman"/>
          <w:i/>
          <w:iCs/>
          <w:color w:val="000000" w:themeColor="text1"/>
          <w:sz w:val="24"/>
          <w:szCs w:val="24"/>
        </w:rPr>
        <w:t>Passer domesticus</w:t>
      </w:r>
      <w:r w:rsidRPr="00FC68E4">
        <w:rPr>
          <w:rStyle w:val="normaltextrun"/>
          <w:rFonts w:ascii="Times New Roman" w:hAnsi="Times New Roman" w:cs="Times New Roman"/>
          <w:color w:val="000000" w:themeColor="text1"/>
          <w:sz w:val="24"/>
          <w:szCs w:val="24"/>
        </w:rPr>
        <w:t xml:space="preserve">). Prace modernizacyjne należy prowadzić </w:t>
      </w:r>
      <w:r w:rsidR="003E7EA9">
        <w:rPr>
          <w:rStyle w:val="normaltextrun"/>
          <w:rFonts w:ascii="Times New Roman" w:hAnsi="Times New Roman" w:cs="Times New Roman"/>
          <w:color w:val="000000" w:themeColor="text1"/>
          <w:sz w:val="24"/>
          <w:szCs w:val="24"/>
        </w:rPr>
        <w:br/>
      </w:r>
      <w:r w:rsidRPr="00FC68E4">
        <w:rPr>
          <w:rStyle w:val="normaltextrun"/>
          <w:rFonts w:ascii="Times New Roman" w:hAnsi="Times New Roman" w:cs="Times New Roman"/>
          <w:color w:val="000000" w:themeColor="text1"/>
          <w:sz w:val="24"/>
          <w:szCs w:val="24"/>
        </w:rPr>
        <w:lastRenderedPageBreak/>
        <w:t>z uwzględnieniem potrzeb biologicznych zwierząt zasiedlających docieplane budynki, co powinno zminimalizować negatywne oddziaływanie związane z uśmiercaniem chroniących się w budynkach zwierząt.</w:t>
      </w:r>
    </w:p>
    <w:p w14:paraId="620E7562" w14:textId="005363A4" w:rsidR="005B43ED" w:rsidRPr="00FC68E4" w:rsidRDefault="005B43ED" w:rsidP="005B43ED">
      <w:pPr>
        <w:pStyle w:val="paragraph"/>
        <w:spacing w:before="0" w:beforeAutospacing="0" w:after="0" w:afterAutospacing="0" w:line="360" w:lineRule="auto"/>
        <w:ind w:firstLine="705"/>
        <w:jc w:val="both"/>
        <w:textAlignment w:val="baseline"/>
        <w:rPr>
          <w:rStyle w:val="normaltextrun"/>
          <w:color w:val="000000" w:themeColor="text1"/>
        </w:rPr>
      </w:pPr>
      <w:r w:rsidRPr="00FC68E4">
        <w:rPr>
          <w:rStyle w:val="normaltextrun"/>
          <w:color w:val="000000" w:themeColor="text1"/>
        </w:rPr>
        <w:t>W przypadku montażu OZE na budynkach będą to instalacje małe i będą służyły do pokrywania własnych potrzeb na produkcję energii elektrycznej i cieplnej tj. panele fotowoltaiczne, kolektory słoneczne, pompy ciepła.</w:t>
      </w:r>
      <w:r w:rsidRPr="00FC68E4">
        <w:rPr>
          <w:rStyle w:val="eop"/>
          <w:color w:val="000000" w:themeColor="text1"/>
        </w:rPr>
        <w:t> </w:t>
      </w:r>
      <w:r w:rsidRPr="00FC68E4">
        <w:rPr>
          <w:rStyle w:val="normaltextrun"/>
          <w:color w:val="000000" w:themeColor="text1"/>
        </w:rPr>
        <w:t xml:space="preserve">W przypadku realizacji przedsięwzięć w zakresie OZE wykraczających poza mikro-instalacje realizacja takich inwestycji musi odbywać się z dużą ostrożnością i poszanowaniem środowiska naturalnego. Należy uwzględniać przepisy prawna powszechnie obowiązującego, prawa lokalnego, zapisy zawarte w opiniach </w:t>
      </w:r>
      <w:r w:rsidR="003E7EA9">
        <w:rPr>
          <w:rStyle w:val="normaltextrun"/>
          <w:color w:val="000000" w:themeColor="text1"/>
        </w:rPr>
        <w:br/>
      </w:r>
      <w:r w:rsidRPr="00FC68E4">
        <w:rPr>
          <w:rStyle w:val="normaltextrun"/>
          <w:color w:val="000000" w:themeColor="text1"/>
        </w:rPr>
        <w:t>i konsultacjach oraz należy przeprowadzić analizę wpływu lokalizacji oraz funkcjonowania inwestycji na zdrowie i życie ludzi oraz środowisko naturalne.</w:t>
      </w:r>
    </w:p>
    <w:p w14:paraId="5FBA19CD" w14:textId="77777777" w:rsidR="005B43ED" w:rsidRPr="00FC68E4" w:rsidRDefault="005B43ED" w:rsidP="005B43ED">
      <w:pPr>
        <w:pStyle w:val="paragraph"/>
        <w:spacing w:before="0" w:beforeAutospacing="0" w:after="0" w:afterAutospacing="0" w:line="360" w:lineRule="auto"/>
        <w:ind w:firstLine="708"/>
        <w:jc w:val="both"/>
        <w:textAlignment w:val="baseline"/>
        <w:rPr>
          <w:rStyle w:val="eop"/>
          <w:color w:val="000000" w:themeColor="text1"/>
        </w:rPr>
      </w:pPr>
      <w:r w:rsidRPr="00FC68E4">
        <w:rPr>
          <w:rStyle w:val="normaltextrun"/>
          <w:color w:val="000000" w:themeColor="text1"/>
        </w:rPr>
        <w:t>Działania zaplanowane w Planie będą wpływać bezpośrednio pozytywnie na klimat łagodząc zmiany klimatu i przyczyniając się do adaptacji do ich skutków. Pośrednio poprzez łagodzenie zmian klimatu działania ujęte w Planie będą pozytywnie wpływać na bioróżnorodność i obszary chronione. Najistotniejszą kwestią jest wybór terminu prac budowlanych poza okresem lęgowym i rozrodczym.</w:t>
      </w:r>
      <w:r w:rsidRPr="00FC68E4">
        <w:rPr>
          <w:rStyle w:val="eop"/>
          <w:color w:val="000000" w:themeColor="text1"/>
        </w:rPr>
        <w:t> </w:t>
      </w:r>
    </w:p>
    <w:p w14:paraId="017CA837" w14:textId="77777777" w:rsidR="005B43ED" w:rsidRPr="00FC68E4" w:rsidRDefault="005B43ED" w:rsidP="003E7EA9">
      <w:pPr>
        <w:autoSpaceDE w:val="0"/>
        <w:autoSpaceDN w:val="0"/>
        <w:adjustRightInd w:val="0"/>
        <w:spacing w:after="0" w:line="360" w:lineRule="auto"/>
        <w:ind w:firstLine="708"/>
        <w:jc w:val="both"/>
        <w:rPr>
          <w:rFonts w:ascii="Times New Roman" w:eastAsia="Calibri" w:hAnsi="Times New Roman" w:cs="Times New Roman"/>
          <w:color w:val="000000" w:themeColor="text1"/>
          <w:sz w:val="24"/>
          <w:szCs w:val="24"/>
          <w:lang w:eastAsia="pl-PL"/>
        </w:rPr>
      </w:pPr>
      <w:r w:rsidRPr="00FC68E4">
        <w:rPr>
          <w:rStyle w:val="eop"/>
          <w:rFonts w:ascii="Times New Roman" w:hAnsi="Times New Roman" w:cs="Times New Roman"/>
          <w:color w:val="000000" w:themeColor="text1"/>
          <w:sz w:val="24"/>
          <w:szCs w:val="24"/>
        </w:rPr>
        <w:t xml:space="preserve">W celu zapobiegania, ograniczenia lub kompensacji przyrodniczej negatywnych oddziaływań </w:t>
      </w:r>
      <w:r w:rsidRPr="00FC68E4">
        <w:rPr>
          <w:rFonts w:ascii="Times New Roman" w:eastAsia="Calibri" w:hAnsi="Times New Roman" w:cs="Times New Roman"/>
          <w:color w:val="000000" w:themeColor="text1"/>
          <w:sz w:val="24"/>
          <w:szCs w:val="24"/>
        </w:rPr>
        <w:t xml:space="preserve">należy podjąć pewne środki zapobiegające lub ograniczające prawdopodobieństwo wystąpienia negatywnego oddziaływania na środowisko:, m.in.: </w:t>
      </w:r>
      <w:r w:rsidRPr="00FC68E4">
        <w:rPr>
          <w:rFonts w:ascii="Times New Roman" w:eastAsia="Calibri" w:hAnsi="Times New Roman" w:cs="Times New Roman"/>
          <w:color w:val="000000" w:themeColor="text1"/>
          <w:sz w:val="24"/>
          <w:szCs w:val="24"/>
          <w:lang w:eastAsia="pl-PL"/>
        </w:rPr>
        <w:t xml:space="preserve">procedur oceny oddziaływania na środowisko dla poszczególnych przedsięwzięć, współpracę </w:t>
      </w:r>
      <w:r w:rsidRPr="00FC68E4">
        <w:rPr>
          <w:rFonts w:ascii="Times New Roman" w:eastAsia="Times New Roman" w:hAnsi="Times New Roman" w:cs="Times New Roman"/>
          <w:color w:val="000000" w:themeColor="text1"/>
          <w:sz w:val="24"/>
          <w:szCs w:val="24"/>
          <w:lang w:eastAsia="ar-SA"/>
        </w:rPr>
        <w:t xml:space="preserve">z instytucjami dysponującymi danymi na temat stanu środowiska (m.in. GIOŚ, WIOŚ, Urząd Marszałkowski, Państwowy Powiatowy Inspektor Sanitarny), </w:t>
      </w:r>
      <w:r w:rsidRPr="00FC68E4">
        <w:rPr>
          <w:rFonts w:ascii="Times New Roman" w:eastAsia="Calibri" w:hAnsi="Times New Roman" w:cs="Times New Roman"/>
          <w:color w:val="000000" w:themeColor="text1"/>
          <w:sz w:val="24"/>
          <w:szCs w:val="24"/>
          <w:lang w:eastAsia="pl-PL"/>
        </w:rPr>
        <w:t>w czasie realizacji inwestycji prawidłowe zabezpieczenie techniczne sprzętu i placu budowy, stosowanie odpowiednich technologii, materiałów i rozwiązań konstruktorskich.</w:t>
      </w:r>
    </w:p>
    <w:p w14:paraId="264DF82F" w14:textId="77777777" w:rsidR="005B43ED" w:rsidRPr="00FC68E4" w:rsidRDefault="005B43ED" w:rsidP="005B43ED">
      <w:pPr>
        <w:spacing w:after="0" w:line="360" w:lineRule="auto"/>
        <w:ind w:firstLine="708"/>
        <w:jc w:val="both"/>
        <w:rPr>
          <w:rFonts w:ascii="Times New Roman" w:eastAsia="TimesNewRomanPSMT" w:hAnsi="Times New Roman" w:cs="Times New Roman"/>
          <w:iCs/>
          <w:color w:val="000000" w:themeColor="text1"/>
          <w:sz w:val="24"/>
          <w:szCs w:val="24"/>
        </w:rPr>
      </w:pPr>
      <w:r w:rsidRPr="00FC68E4">
        <w:rPr>
          <w:rFonts w:ascii="Times New Roman" w:hAnsi="Times New Roman" w:cs="Times New Roman"/>
          <w:iCs/>
          <w:color w:val="000000" w:themeColor="text1"/>
          <w:sz w:val="24"/>
          <w:szCs w:val="24"/>
        </w:rPr>
        <w:t xml:space="preserve">W przypadku realizacji zaproponowanych w Planie działań, mogących potencjalnie negatywnie oddziaływać na środowisko, proponuje się zastosować rozwiązania alternatywne. Warianty alternatywne należy rozważyć w taki sposób, aby wybrać ten, który w najmniejszym stopniu będzie negatywnie oddziaływać na środowisko. </w:t>
      </w:r>
    </w:p>
    <w:p w14:paraId="2AFAC04B" w14:textId="70AFCB05" w:rsidR="003849FD" w:rsidRDefault="003849FD" w:rsidP="00B34C20"/>
    <w:p w14:paraId="230C6D7D" w14:textId="2ED112D4" w:rsidR="003849FD" w:rsidRDefault="003849FD" w:rsidP="00B34C20"/>
    <w:p w14:paraId="25CC0E42" w14:textId="204BB925" w:rsidR="003849FD" w:rsidRDefault="003849FD" w:rsidP="00B34C20"/>
    <w:p w14:paraId="140A78A4" w14:textId="70C2E7E5" w:rsidR="003849FD" w:rsidRDefault="003849FD" w:rsidP="00B34C20"/>
    <w:p w14:paraId="39206D9B" w14:textId="77777777" w:rsidR="005B43ED" w:rsidRDefault="005B43ED" w:rsidP="00B34C20"/>
    <w:p w14:paraId="034A53A5" w14:textId="6FF1DD88" w:rsidR="003849FD" w:rsidRPr="003849FD" w:rsidRDefault="003849FD" w:rsidP="003849FD">
      <w:pPr>
        <w:pStyle w:val="Nagwek1"/>
        <w:spacing w:after="240"/>
        <w:rPr>
          <w:rFonts w:ascii="Times New Roman" w:hAnsi="Times New Roman" w:cs="Times New Roman"/>
          <w:b/>
          <w:bCs/>
          <w:color w:val="auto"/>
          <w:sz w:val="28"/>
          <w:szCs w:val="28"/>
        </w:rPr>
      </w:pPr>
      <w:bookmarkStart w:id="70" w:name="_Toc120223132"/>
      <w:r w:rsidRPr="003849FD">
        <w:rPr>
          <w:rFonts w:ascii="Times New Roman" w:hAnsi="Times New Roman" w:cs="Times New Roman"/>
          <w:b/>
          <w:bCs/>
          <w:color w:val="auto"/>
          <w:sz w:val="28"/>
          <w:szCs w:val="28"/>
        </w:rPr>
        <w:lastRenderedPageBreak/>
        <w:t>Spis tabel</w:t>
      </w:r>
      <w:bookmarkEnd w:id="70"/>
    </w:p>
    <w:p w14:paraId="4C0BAD90" w14:textId="511C56CB" w:rsidR="008839DE" w:rsidRPr="005B43ED" w:rsidRDefault="003849FD" w:rsidP="003E7EA9">
      <w:pPr>
        <w:pStyle w:val="Spisilustracji"/>
        <w:tabs>
          <w:tab w:val="right" w:leader="dot" w:pos="9062"/>
        </w:tabs>
        <w:jc w:val="both"/>
        <w:rPr>
          <w:rFonts w:ascii="Times New Roman" w:eastAsiaTheme="minorEastAsia" w:hAnsi="Times New Roman" w:cs="Times New Roman"/>
          <w:noProof/>
          <w:sz w:val="24"/>
          <w:szCs w:val="24"/>
          <w:lang w:eastAsia="pl-PL"/>
        </w:rPr>
      </w:pPr>
      <w:r w:rsidRPr="005B43ED">
        <w:rPr>
          <w:rFonts w:ascii="Times New Roman" w:hAnsi="Times New Roman" w:cs="Times New Roman"/>
          <w:sz w:val="24"/>
          <w:szCs w:val="24"/>
        </w:rPr>
        <w:fldChar w:fldCharType="begin"/>
      </w:r>
      <w:r w:rsidRPr="005B43ED">
        <w:rPr>
          <w:rFonts w:ascii="Times New Roman" w:hAnsi="Times New Roman" w:cs="Times New Roman"/>
          <w:sz w:val="24"/>
          <w:szCs w:val="24"/>
        </w:rPr>
        <w:instrText xml:space="preserve"> TOC \h \z \c "Tabela" </w:instrText>
      </w:r>
      <w:r w:rsidRPr="005B43ED">
        <w:rPr>
          <w:rFonts w:ascii="Times New Roman" w:hAnsi="Times New Roman" w:cs="Times New Roman"/>
          <w:sz w:val="24"/>
          <w:szCs w:val="24"/>
        </w:rPr>
        <w:fldChar w:fldCharType="separate"/>
      </w:r>
      <w:hyperlink w:anchor="_Toc120191686" w:history="1">
        <w:r w:rsidR="008839DE" w:rsidRPr="005B43ED">
          <w:rPr>
            <w:rStyle w:val="Hipercze"/>
            <w:rFonts w:ascii="Times New Roman" w:hAnsi="Times New Roman" w:cs="Times New Roman"/>
            <w:noProof/>
            <w:sz w:val="24"/>
            <w:szCs w:val="24"/>
          </w:rPr>
          <w:t>Tabela 6.2.1. Klasy strefy wielkopolskiej dla poszczególnych zanieczyszczeń uzyskane w 2021 roku</w:t>
        </w:r>
        <w:r w:rsidR="008839DE" w:rsidRPr="005B43ED">
          <w:rPr>
            <w:rStyle w:val="Hipercze"/>
            <w:rFonts w:ascii="Times New Roman" w:eastAsia="TimesNewRomanPSMT" w:hAnsi="Times New Roman" w:cs="Times New Roman"/>
            <w:noProof/>
            <w:sz w:val="24"/>
            <w:szCs w:val="24"/>
          </w:rPr>
          <w:t xml:space="preserve"> - kryterium ochrona zdrowia ludzi</w:t>
        </w:r>
        <w:r w:rsidR="008839DE" w:rsidRPr="005B43ED">
          <w:rPr>
            <w:rFonts w:ascii="Times New Roman" w:hAnsi="Times New Roman" w:cs="Times New Roman"/>
            <w:noProof/>
            <w:webHidden/>
            <w:sz w:val="24"/>
            <w:szCs w:val="24"/>
          </w:rPr>
          <w:tab/>
        </w:r>
        <w:r w:rsidR="008839DE" w:rsidRPr="005B43ED">
          <w:rPr>
            <w:rFonts w:ascii="Times New Roman" w:hAnsi="Times New Roman" w:cs="Times New Roman"/>
            <w:noProof/>
            <w:webHidden/>
            <w:sz w:val="24"/>
            <w:szCs w:val="24"/>
          </w:rPr>
          <w:fldChar w:fldCharType="begin"/>
        </w:r>
        <w:r w:rsidR="008839DE" w:rsidRPr="005B43ED">
          <w:rPr>
            <w:rFonts w:ascii="Times New Roman" w:hAnsi="Times New Roman" w:cs="Times New Roman"/>
            <w:noProof/>
            <w:webHidden/>
            <w:sz w:val="24"/>
            <w:szCs w:val="24"/>
          </w:rPr>
          <w:instrText xml:space="preserve"> PAGEREF _Toc120191686 \h </w:instrText>
        </w:r>
        <w:r w:rsidR="008839DE" w:rsidRPr="005B43ED">
          <w:rPr>
            <w:rFonts w:ascii="Times New Roman" w:hAnsi="Times New Roman" w:cs="Times New Roman"/>
            <w:noProof/>
            <w:webHidden/>
            <w:sz w:val="24"/>
            <w:szCs w:val="24"/>
          </w:rPr>
        </w:r>
        <w:r w:rsidR="008839DE" w:rsidRPr="005B43ED">
          <w:rPr>
            <w:rFonts w:ascii="Times New Roman" w:hAnsi="Times New Roman" w:cs="Times New Roman"/>
            <w:noProof/>
            <w:webHidden/>
            <w:sz w:val="24"/>
            <w:szCs w:val="24"/>
          </w:rPr>
          <w:fldChar w:fldCharType="separate"/>
        </w:r>
        <w:r w:rsidR="008839DE" w:rsidRPr="005B43ED">
          <w:rPr>
            <w:rFonts w:ascii="Times New Roman" w:hAnsi="Times New Roman" w:cs="Times New Roman"/>
            <w:noProof/>
            <w:webHidden/>
            <w:sz w:val="24"/>
            <w:szCs w:val="24"/>
          </w:rPr>
          <w:t>43</w:t>
        </w:r>
        <w:r w:rsidR="008839DE" w:rsidRPr="005B43ED">
          <w:rPr>
            <w:rFonts w:ascii="Times New Roman" w:hAnsi="Times New Roman" w:cs="Times New Roman"/>
            <w:noProof/>
            <w:webHidden/>
            <w:sz w:val="24"/>
            <w:szCs w:val="24"/>
          </w:rPr>
          <w:fldChar w:fldCharType="end"/>
        </w:r>
      </w:hyperlink>
    </w:p>
    <w:p w14:paraId="770E4859" w14:textId="6994A74C" w:rsidR="008839DE" w:rsidRPr="005B43ED" w:rsidRDefault="00000000" w:rsidP="003E7EA9">
      <w:pPr>
        <w:pStyle w:val="Spisilustracji"/>
        <w:tabs>
          <w:tab w:val="right" w:leader="dot" w:pos="9062"/>
        </w:tabs>
        <w:jc w:val="both"/>
        <w:rPr>
          <w:rFonts w:ascii="Times New Roman" w:eastAsiaTheme="minorEastAsia" w:hAnsi="Times New Roman" w:cs="Times New Roman"/>
          <w:noProof/>
          <w:sz w:val="24"/>
          <w:szCs w:val="24"/>
          <w:lang w:eastAsia="pl-PL"/>
        </w:rPr>
      </w:pPr>
      <w:hyperlink w:anchor="_Toc120191687" w:history="1">
        <w:r w:rsidR="008839DE" w:rsidRPr="005B43ED">
          <w:rPr>
            <w:rStyle w:val="Hipercze"/>
            <w:rFonts w:ascii="Times New Roman" w:hAnsi="Times New Roman" w:cs="Times New Roman"/>
            <w:noProof/>
            <w:sz w:val="24"/>
            <w:szCs w:val="24"/>
          </w:rPr>
          <w:t>Tabela 6.6.1. Długość linii elektroenergetycznych SN i nn</w:t>
        </w:r>
        <w:r w:rsidR="008839DE" w:rsidRPr="005B43ED">
          <w:rPr>
            <w:rFonts w:ascii="Times New Roman" w:hAnsi="Times New Roman" w:cs="Times New Roman"/>
            <w:noProof/>
            <w:webHidden/>
            <w:sz w:val="24"/>
            <w:szCs w:val="24"/>
          </w:rPr>
          <w:tab/>
        </w:r>
        <w:r w:rsidR="008839DE" w:rsidRPr="005B43ED">
          <w:rPr>
            <w:rFonts w:ascii="Times New Roman" w:hAnsi="Times New Roman" w:cs="Times New Roman"/>
            <w:noProof/>
            <w:webHidden/>
            <w:sz w:val="24"/>
            <w:szCs w:val="24"/>
          </w:rPr>
          <w:fldChar w:fldCharType="begin"/>
        </w:r>
        <w:r w:rsidR="008839DE" w:rsidRPr="005B43ED">
          <w:rPr>
            <w:rFonts w:ascii="Times New Roman" w:hAnsi="Times New Roman" w:cs="Times New Roman"/>
            <w:noProof/>
            <w:webHidden/>
            <w:sz w:val="24"/>
            <w:szCs w:val="24"/>
          </w:rPr>
          <w:instrText xml:space="preserve"> PAGEREF _Toc120191687 \h </w:instrText>
        </w:r>
        <w:r w:rsidR="008839DE" w:rsidRPr="005B43ED">
          <w:rPr>
            <w:rFonts w:ascii="Times New Roman" w:hAnsi="Times New Roman" w:cs="Times New Roman"/>
            <w:noProof/>
            <w:webHidden/>
            <w:sz w:val="24"/>
            <w:szCs w:val="24"/>
          </w:rPr>
        </w:r>
        <w:r w:rsidR="008839DE" w:rsidRPr="005B43ED">
          <w:rPr>
            <w:rFonts w:ascii="Times New Roman" w:hAnsi="Times New Roman" w:cs="Times New Roman"/>
            <w:noProof/>
            <w:webHidden/>
            <w:sz w:val="24"/>
            <w:szCs w:val="24"/>
          </w:rPr>
          <w:fldChar w:fldCharType="separate"/>
        </w:r>
        <w:r w:rsidR="008839DE" w:rsidRPr="005B43ED">
          <w:rPr>
            <w:rFonts w:ascii="Times New Roman" w:hAnsi="Times New Roman" w:cs="Times New Roman"/>
            <w:noProof/>
            <w:webHidden/>
            <w:sz w:val="24"/>
            <w:szCs w:val="24"/>
          </w:rPr>
          <w:t>53</w:t>
        </w:r>
        <w:r w:rsidR="008839DE" w:rsidRPr="005B43ED">
          <w:rPr>
            <w:rFonts w:ascii="Times New Roman" w:hAnsi="Times New Roman" w:cs="Times New Roman"/>
            <w:noProof/>
            <w:webHidden/>
            <w:sz w:val="24"/>
            <w:szCs w:val="24"/>
          </w:rPr>
          <w:fldChar w:fldCharType="end"/>
        </w:r>
      </w:hyperlink>
    </w:p>
    <w:p w14:paraId="79FA72C4" w14:textId="0127A36D" w:rsidR="008839DE" w:rsidRPr="005B43ED" w:rsidRDefault="00000000" w:rsidP="003E7EA9">
      <w:pPr>
        <w:pStyle w:val="Spisilustracji"/>
        <w:tabs>
          <w:tab w:val="right" w:leader="dot" w:pos="9062"/>
        </w:tabs>
        <w:jc w:val="both"/>
        <w:rPr>
          <w:rFonts w:ascii="Times New Roman" w:eastAsiaTheme="minorEastAsia" w:hAnsi="Times New Roman" w:cs="Times New Roman"/>
          <w:noProof/>
          <w:sz w:val="24"/>
          <w:szCs w:val="24"/>
          <w:lang w:eastAsia="pl-PL"/>
        </w:rPr>
      </w:pPr>
      <w:hyperlink w:anchor="_Toc120191688" w:history="1">
        <w:r w:rsidR="008839DE" w:rsidRPr="005B43ED">
          <w:rPr>
            <w:rStyle w:val="Hipercze"/>
            <w:rFonts w:ascii="Times New Roman" w:hAnsi="Times New Roman" w:cs="Times New Roman"/>
            <w:noProof/>
            <w:sz w:val="24"/>
            <w:szCs w:val="24"/>
          </w:rPr>
          <w:t>Tabela 6.7.1.  Jednolite części wód powierzchniowych na terenie gminy</w:t>
        </w:r>
        <w:r w:rsidR="008839DE" w:rsidRPr="005B43ED">
          <w:rPr>
            <w:rFonts w:ascii="Times New Roman" w:hAnsi="Times New Roman" w:cs="Times New Roman"/>
            <w:noProof/>
            <w:webHidden/>
            <w:sz w:val="24"/>
            <w:szCs w:val="24"/>
          </w:rPr>
          <w:tab/>
        </w:r>
        <w:r w:rsidR="008839DE" w:rsidRPr="005B43ED">
          <w:rPr>
            <w:rFonts w:ascii="Times New Roman" w:hAnsi="Times New Roman" w:cs="Times New Roman"/>
            <w:noProof/>
            <w:webHidden/>
            <w:sz w:val="24"/>
            <w:szCs w:val="24"/>
          </w:rPr>
          <w:fldChar w:fldCharType="begin"/>
        </w:r>
        <w:r w:rsidR="008839DE" w:rsidRPr="005B43ED">
          <w:rPr>
            <w:rFonts w:ascii="Times New Roman" w:hAnsi="Times New Roman" w:cs="Times New Roman"/>
            <w:noProof/>
            <w:webHidden/>
            <w:sz w:val="24"/>
            <w:szCs w:val="24"/>
          </w:rPr>
          <w:instrText xml:space="preserve"> PAGEREF _Toc120191688 \h </w:instrText>
        </w:r>
        <w:r w:rsidR="008839DE" w:rsidRPr="005B43ED">
          <w:rPr>
            <w:rFonts w:ascii="Times New Roman" w:hAnsi="Times New Roman" w:cs="Times New Roman"/>
            <w:noProof/>
            <w:webHidden/>
            <w:sz w:val="24"/>
            <w:szCs w:val="24"/>
          </w:rPr>
        </w:r>
        <w:r w:rsidR="008839DE" w:rsidRPr="005B43ED">
          <w:rPr>
            <w:rFonts w:ascii="Times New Roman" w:hAnsi="Times New Roman" w:cs="Times New Roman"/>
            <w:noProof/>
            <w:webHidden/>
            <w:sz w:val="24"/>
            <w:szCs w:val="24"/>
          </w:rPr>
          <w:fldChar w:fldCharType="separate"/>
        </w:r>
        <w:r w:rsidR="008839DE" w:rsidRPr="005B43ED">
          <w:rPr>
            <w:rFonts w:ascii="Times New Roman" w:hAnsi="Times New Roman" w:cs="Times New Roman"/>
            <w:noProof/>
            <w:webHidden/>
            <w:sz w:val="24"/>
            <w:szCs w:val="24"/>
          </w:rPr>
          <w:t>56</w:t>
        </w:r>
        <w:r w:rsidR="008839DE" w:rsidRPr="005B43ED">
          <w:rPr>
            <w:rFonts w:ascii="Times New Roman" w:hAnsi="Times New Roman" w:cs="Times New Roman"/>
            <w:noProof/>
            <w:webHidden/>
            <w:sz w:val="24"/>
            <w:szCs w:val="24"/>
          </w:rPr>
          <w:fldChar w:fldCharType="end"/>
        </w:r>
      </w:hyperlink>
    </w:p>
    <w:p w14:paraId="1811D3E6" w14:textId="589D4B60" w:rsidR="008839DE" w:rsidRPr="005B43ED" w:rsidRDefault="00000000" w:rsidP="003E7EA9">
      <w:pPr>
        <w:pStyle w:val="Spisilustracji"/>
        <w:tabs>
          <w:tab w:val="right" w:leader="dot" w:pos="9062"/>
        </w:tabs>
        <w:jc w:val="both"/>
        <w:rPr>
          <w:rFonts w:ascii="Times New Roman" w:eastAsiaTheme="minorEastAsia" w:hAnsi="Times New Roman" w:cs="Times New Roman"/>
          <w:noProof/>
          <w:sz w:val="24"/>
          <w:szCs w:val="24"/>
          <w:lang w:eastAsia="pl-PL"/>
        </w:rPr>
      </w:pPr>
      <w:hyperlink w:anchor="_Toc120191689" w:history="1">
        <w:r w:rsidR="008839DE" w:rsidRPr="005B43ED">
          <w:rPr>
            <w:rStyle w:val="Hipercze"/>
            <w:rFonts w:ascii="Times New Roman" w:hAnsi="Times New Roman" w:cs="Times New Roman"/>
            <w:noProof/>
            <w:sz w:val="24"/>
            <w:szCs w:val="24"/>
          </w:rPr>
          <w:t>Tabela 6.7.2. Jednolite części wód podziemnych na terenie Gminy</w:t>
        </w:r>
        <w:r w:rsidR="008839DE" w:rsidRPr="005B43ED">
          <w:rPr>
            <w:rFonts w:ascii="Times New Roman" w:hAnsi="Times New Roman" w:cs="Times New Roman"/>
            <w:noProof/>
            <w:webHidden/>
            <w:sz w:val="24"/>
            <w:szCs w:val="24"/>
          </w:rPr>
          <w:tab/>
        </w:r>
        <w:r w:rsidR="008839DE" w:rsidRPr="005B43ED">
          <w:rPr>
            <w:rFonts w:ascii="Times New Roman" w:hAnsi="Times New Roman" w:cs="Times New Roman"/>
            <w:noProof/>
            <w:webHidden/>
            <w:sz w:val="24"/>
            <w:szCs w:val="24"/>
          </w:rPr>
          <w:fldChar w:fldCharType="begin"/>
        </w:r>
        <w:r w:rsidR="008839DE" w:rsidRPr="005B43ED">
          <w:rPr>
            <w:rFonts w:ascii="Times New Roman" w:hAnsi="Times New Roman" w:cs="Times New Roman"/>
            <w:noProof/>
            <w:webHidden/>
            <w:sz w:val="24"/>
            <w:szCs w:val="24"/>
          </w:rPr>
          <w:instrText xml:space="preserve"> PAGEREF _Toc120191689 \h </w:instrText>
        </w:r>
        <w:r w:rsidR="008839DE" w:rsidRPr="005B43ED">
          <w:rPr>
            <w:rFonts w:ascii="Times New Roman" w:hAnsi="Times New Roman" w:cs="Times New Roman"/>
            <w:noProof/>
            <w:webHidden/>
            <w:sz w:val="24"/>
            <w:szCs w:val="24"/>
          </w:rPr>
        </w:r>
        <w:r w:rsidR="008839DE" w:rsidRPr="005B43ED">
          <w:rPr>
            <w:rFonts w:ascii="Times New Roman" w:hAnsi="Times New Roman" w:cs="Times New Roman"/>
            <w:noProof/>
            <w:webHidden/>
            <w:sz w:val="24"/>
            <w:szCs w:val="24"/>
          </w:rPr>
          <w:fldChar w:fldCharType="separate"/>
        </w:r>
        <w:r w:rsidR="008839DE" w:rsidRPr="005B43ED">
          <w:rPr>
            <w:rFonts w:ascii="Times New Roman" w:hAnsi="Times New Roman" w:cs="Times New Roman"/>
            <w:noProof/>
            <w:webHidden/>
            <w:sz w:val="24"/>
            <w:szCs w:val="24"/>
          </w:rPr>
          <w:t>59</w:t>
        </w:r>
        <w:r w:rsidR="008839DE" w:rsidRPr="005B43ED">
          <w:rPr>
            <w:rFonts w:ascii="Times New Roman" w:hAnsi="Times New Roman" w:cs="Times New Roman"/>
            <w:noProof/>
            <w:webHidden/>
            <w:sz w:val="24"/>
            <w:szCs w:val="24"/>
          </w:rPr>
          <w:fldChar w:fldCharType="end"/>
        </w:r>
      </w:hyperlink>
    </w:p>
    <w:p w14:paraId="7EFADA6B" w14:textId="50CCCCD8" w:rsidR="008839DE" w:rsidRPr="005B43ED" w:rsidRDefault="00000000" w:rsidP="003E7EA9">
      <w:pPr>
        <w:pStyle w:val="Spisilustracji"/>
        <w:tabs>
          <w:tab w:val="right" w:leader="dot" w:pos="9062"/>
        </w:tabs>
        <w:jc w:val="both"/>
        <w:rPr>
          <w:rFonts w:ascii="Times New Roman" w:eastAsiaTheme="minorEastAsia" w:hAnsi="Times New Roman" w:cs="Times New Roman"/>
          <w:noProof/>
          <w:sz w:val="24"/>
          <w:szCs w:val="24"/>
          <w:lang w:eastAsia="pl-PL"/>
        </w:rPr>
      </w:pPr>
      <w:hyperlink w:anchor="_Toc120191690" w:history="1">
        <w:r w:rsidR="008839DE" w:rsidRPr="005B43ED">
          <w:rPr>
            <w:rStyle w:val="Hipercze"/>
            <w:rFonts w:ascii="Times New Roman" w:hAnsi="Times New Roman" w:cs="Times New Roman"/>
            <w:noProof/>
            <w:sz w:val="24"/>
            <w:szCs w:val="24"/>
          </w:rPr>
          <w:t>Tabela 6.12.1. Identyfikacja i ocena oddziaływań na środowisko zadań przewidzianych do realizacji w ramach PGN</w:t>
        </w:r>
        <w:r w:rsidR="008839DE" w:rsidRPr="005B43ED">
          <w:rPr>
            <w:rFonts w:ascii="Times New Roman" w:hAnsi="Times New Roman" w:cs="Times New Roman"/>
            <w:noProof/>
            <w:webHidden/>
            <w:sz w:val="24"/>
            <w:szCs w:val="24"/>
          </w:rPr>
          <w:tab/>
        </w:r>
        <w:r w:rsidR="008839DE" w:rsidRPr="005B43ED">
          <w:rPr>
            <w:rFonts w:ascii="Times New Roman" w:hAnsi="Times New Roman" w:cs="Times New Roman"/>
            <w:noProof/>
            <w:webHidden/>
            <w:sz w:val="24"/>
            <w:szCs w:val="24"/>
          </w:rPr>
          <w:fldChar w:fldCharType="begin"/>
        </w:r>
        <w:r w:rsidR="008839DE" w:rsidRPr="005B43ED">
          <w:rPr>
            <w:rFonts w:ascii="Times New Roman" w:hAnsi="Times New Roman" w:cs="Times New Roman"/>
            <w:noProof/>
            <w:webHidden/>
            <w:sz w:val="24"/>
            <w:szCs w:val="24"/>
          </w:rPr>
          <w:instrText xml:space="preserve"> PAGEREF _Toc120191690 \h </w:instrText>
        </w:r>
        <w:r w:rsidR="008839DE" w:rsidRPr="005B43ED">
          <w:rPr>
            <w:rFonts w:ascii="Times New Roman" w:hAnsi="Times New Roman" w:cs="Times New Roman"/>
            <w:noProof/>
            <w:webHidden/>
            <w:sz w:val="24"/>
            <w:szCs w:val="24"/>
          </w:rPr>
        </w:r>
        <w:r w:rsidR="008839DE" w:rsidRPr="005B43ED">
          <w:rPr>
            <w:rFonts w:ascii="Times New Roman" w:hAnsi="Times New Roman" w:cs="Times New Roman"/>
            <w:noProof/>
            <w:webHidden/>
            <w:sz w:val="24"/>
            <w:szCs w:val="24"/>
          </w:rPr>
          <w:fldChar w:fldCharType="separate"/>
        </w:r>
        <w:r w:rsidR="008839DE" w:rsidRPr="005B43ED">
          <w:rPr>
            <w:rFonts w:ascii="Times New Roman" w:hAnsi="Times New Roman" w:cs="Times New Roman"/>
            <w:noProof/>
            <w:webHidden/>
            <w:sz w:val="24"/>
            <w:szCs w:val="24"/>
          </w:rPr>
          <w:t>82</w:t>
        </w:r>
        <w:r w:rsidR="008839DE" w:rsidRPr="005B43ED">
          <w:rPr>
            <w:rFonts w:ascii="Times New Roman" w:hAnsi="Times New Roman" w:cs="Times New Roman"/>
            <w:noProof/>
            <w:webHidden/>
            <w:sz w:val="24"/>
            <w:szCs w:val="24"/>
          </w:rPr>
          <w:fldChar w:fldCharType="end"/>
        </w:r>
      </w:hyperlink>
    </w:p>
    <w:p w14:paraId="5BC1B5F6" w14:textId="789A4017" w:rsidR="003849FD" w:rsidRPr="00B34C20" w:rsidRDefault="003849FD" w:rsidP="0032480D">
      <w:pPr>
        <w:jc w:val="both"/>
      </w:pPr>
      <w:r w:rsidRPr="005B43ED">
        <w:rPr>
          <w:rFonts w:ascii="Times New Roman" w:hAnsi="Times New Roman" w:cs="Times New Roman"/>
          <w:sz w:val="24"/>
          <w:szCs w:val="24"/>
        </w:rPr>
        <w:fldChar w:fldCharType="end"/>
      </w:r>
    </w:p>
    <w:sectPr w:rsidR="003849FD" w:rsidRPr="00B34C20" w:rsidSect="00C865ED">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0A18E" w14:textId="77777777" w:rsidR="00AE4D4C" w:rsidRDefault="00AE4D4C" w:rsidP="005714F7">
      <w:pPr>
        <w:spacing w:after="0" w:line="240" w:lineRule="auto"/>
      </w:pPr>
      <w:r>
        <w:separator/>
      </w:r>
    </w:p>
  </w:endnote>
  <w:endnote w:type="continuationSeparator" w:id="0">
    <w:p w14:paraId="5E803E69" w14:textId="77777777" w:rsidR="00AE4D4C" w:rsidRDefault="00AE4D4C" w:rsidP="005714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DFGothic-EB"/>
    <w:charset w:val="00"/>
    <w:family w:val="auto"/>
    <w:pitch w:val="variable"/>
    <w:sig w:usb0="800000AF" w:usb1="1001ECEA"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tarSymbol">
    <w:altName w:val="Segoe UI Symbol"/>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TimesNewRomanPS-BoldMT">
    <w:altName w:val="Times New Roman"/>
    <w:charset w:val="00"/>
    <w:family w:val="roman"/>
    <w:pitch w:val="default"/>
    <w:sig w:usb0="00000007" w:usb1="00000000" w:usb2="00000000" w:usb3="00000000" w:csb0="00000003" w:csb1="00000000"/>
  </w:font>
  <w:font w:name="Helvetica">
    <w:panose1 w:val="020B0504020202020204"/>
    <w:charset w:val="EE"/>
    <w:family w:val="swiss"/>
    <w:pitch w:val="variable"/>
    <w:sig w:usb0="E0002EFF" w:usb1="C000785B" w:usb2="00000009" w:usb3="00000000" w:csb0="000001FF" w:csb1="00000000"/>
  </w:font>
  <w:font w:name="SymbolMT">
    <w:altName w:val="Times New Roman"/>
    <w:charset w:val="EE"/>
    <w:family w:val="auto"/>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3664460"/>
      <w:docPartObj>
        <w:docPartGallery w:val="Page Numbers (Bottom of Page)"/>
        <w:docPartUnique/>
      </w:docPartObj>
    </w:sdtPr>
    <w:sdtContent>
      <w:p w14:paraId="1B343C7D" w14:textId="01E2CA2E" w:rsidR="004F121E" w:rsidRDefault="004F121E">
        <w:pPr>
          <w:pStyle w:val="Stopka"/>
          <w:jc w:val="right"/>
        </w:pPr>
        <w:r>
          <w:t xml:space="preserve">Strona | </w:t>
        </w:r>
        <w:r>
          <w:fldChar w:fldCharType="begin"/>
        </w:r>
        <w:r>
          <w:instrText>PAGE   \* MERGEFORMAT</w:instrText>
        </w:r>
        <w:r>
          <w:fldChar w:fldCharType="separate"/>
        </w:r>
        <w:r>
          <w:t>2</w:t>
        </w:r>
        <w:r>
          <w:fldChar w:fldCharType="end"/>
        </w:r>
        <w:r>
          <w:t xml:space="preserve"> </w:t>
        </w:r>
      </w:p>
    </w:sdtContent>
  </w:sdt>
  <w:p w14:paraId="567485B2" w14:textId="77777777" w:rsidR="004F121E" w:rsidRDefault="004F121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FAD12" w14:textId="1EEF5FD6" w:rsidR="004F121E" w:rsidRPr="005714F7" w:rsidRDefault="004F121E" w:rsidP="005714F7">
    <w:pPr>
      <w:pStyle w:val="Stopka"/>
      <w:jc w:val="center"/>
      <w:rPr>
        <w:rFonts w:ascii="Times New Roman" w:hAnsi="Times New Roman" w:cs="Times New Roman"/>
        <w:sz w:val="24"/>
        <w:szCs w:val="24"/>
      </w:rPr>
    </w:pPr>
    <w:r w:rsidRPr="005714F7">
      <w:rPr>
        <w:rFonts w:ascii="Times New Roman" w:hAnsi="Times New Roman" w:cs="Times New Roman"/>
        <w:sz w:val="24"/>
        <w:szCs w:val="24"/>
      </w:rPr>
      <w:t>Wapno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1637F" w14:textId="77777777" w:rsidR="00AE4D4C" w:rsidRDefault="00AE4D4C" w:rsidP="005714F7">
      <w:pPr>
        <w:spacing w:after="0" w:line="240" w:lineRule="auto"/>
      </w:pPr>
      <w:r>
        <w:separator/>
      </w:r>
    </w:p>
  </w:footnote>
  <w:footnote w:type="continuationSeparator" w:id="0">
    <w:p w14:paraId="3312D953" w14:textId="77777777" w:rsidR="00AE4D4C" w:rsidRDefault="00AE4D4C" w:rsidP="005714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Wingdings 2" w:hAnsi="Wingdings 2" w:cs="OpenSymbol"/>
      </w:rPr>
    </w:lvl>
    <w:lvl w:ilvl="2">
      <w:start w:val="1"/>
      <w:numFmt w:val="bullet"/>
      <w:lvlText w:val=""/>
      <w:lvlJc w:val="left"/>
      <w:pPr>
        <w:tabs>
          <w:tab w:val="num" w:pos="1440"/>
        </w:tabs>
        <w:ind w:left="1440" w:hanging="360"/>
      </w:pPr>
      <w:rPr>
        <w:rFonts w:ascii="Wingdings 2" w:hAnsi="Wingdings 2"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Wingdings 2" w:hAnsi="Wingdings 2" w:cs="OpenSymbol"/>
      </w:rPr>
    </w:lvl>
    <w:lvl w:ilvl="5">
      <w:start w:val="1"/>
      <w:numFmt w:val="bullet"/>
      <w:lvlText w:val=""/>
      <w:lvlJc w:val="left"/>
      <w:pPr>
        <w:tabs>
          <w:tab w:val="num" w:pos="2520"/>
        </w:tabs>
        <w:ind w:left="2520" w:hanging="360"/>
      </w:pPr>
      <w:rPr>
        <w:rFonts w:ascii="Wingdings 2" w:hAnsi="Wingdings 2"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Wingdings 2" w:hAnsi="Wingdings 2" w:cs="OpenSymbol"/>
      </w:rPr>
    </w:lvl>
    <w:lvl w:ilvl="8">
      <w:start w:val="1"/>
      <w:numFmt w:val="bullet"/>
      <w:lvlText w:val=""/>
      <w:lvlJc w:val="left"/>
      <w:pPr>
        <w:tabs>
          <w:tab w:val="num" w:pos="3600"/>
        </w:tabs>
        <w:ind w:left="3600" w:hanging="360"/>
      </w:pPr>
      <w:rPr>
        <w:rFonts w:ascii="Wingdings 2" w:hAnsi="Wingdings 2" w:cs="OpenSymbol"/>
      </w:rPr>
    </w:lvl>
  </w:abstractNum>
  <w:abstractNum w:abstractNumId="1" w15:restartNumberingAfterBreak="0">
    <w:nsid w:val="00000004"/>
    <w:multiLevelType w:val="singleLevel"/>
    <w:tmpl w:val="00000004"/>
    <w:lvl w:ilvl="0">
      <w:start w:val="1"/>
      <w:numFmt w:val="bullet"/>
      <w:lvlText w:val=""/>
      <w:lvlJc w:val="left"/>
      <w:pPr>
        <w:tabs>
          <w:tab w:val="num" w:pos="0"/>
        </w:tabs>
        <w:ind w:left="720" w:hanging="360"/>
      </w:pPr>
      <w:rPr>
        <w:rFonts w:ascii="Symbol" w:hAnsi="Symbol" w:cs="OpenSymbol"/>
      </w:rPr>
    </w:lvl>
  </w:abstractNum>
  <w:abstractNum w:abstractNumId="2" w15:restartNumberingAfterBreak="0">
    <w:nsid w:val="00000005"/>
    <w:multiLevelType w:val="singleLevel"/>
    <w:tmpl w:val="00000005"/>
    <w:lvl w:ilvl="0">
      <w:start w:val="1"/>
      <w:numFmt w:val="bullet"/>
      <w:lvlText w:val=""/>
      <w:lvlJc w:val="left"/>
      <w:pPr>
        <w:tabs>
          <w:tab w:val="num" w:pos="0"/>
        </w:tabs>
        <w:ind w:left="720" w:hanging="360"/>
      </w:pPr>
      <w:rPr>
        <w:rFonts w:ascii="Symbol" w:hAnsi="Symbol" w:cs="OpenSymbol"/>
      </w:rPr>
    </w:lvl>
  </w:abstractNum>
  <w:abstractNum w:abstractNumId="3" w15:restartNumberingAfterBreak="0">
    <w:nsid w:val="0000000D"/>
    <w:multiLevelType w:val="multilevel"/>
    <w:tmpl w:val="69AC69F6"/>
    <w:name w:val="WW8Num2"/>
    <w:lvl w:ilvl="0">
      <w:start w:val="1"/>
      <w:numFmt w:val="bullet"/>
      <w:lvlText w:val=""/>
      <w:lvlJc w:val="left"/>
      <w:pPr>
        <w:tabs>
          <w:tab w:val="num" w:pos="720"/>
        </w:tabs>
        <w:ind w:left="720" w:hanging="360"/>
      </w:pPr>
      <w:rPr>
        <w:rFonts w:ascii="Symbol" w:hAnsi="Symbol" w:hint="default"/>
        <w:sz w:val="18"/>
        <w:szCs w:val="18"/>
      </w:rPr>
    </w:lvl>
    <w:lvl w:ilvl="1">
      <w:start w:val="1"/>
      <w:numFmt w:val="bullet"/>
      <w:lvlText w:val="◦"/>
      <w:lvlJc w:val="left"/>
      <w:pPr>
        <w:tabs>
          <w:tab w:val="num" w:pos="1080"/>
        </w:tabs>
        <w:ind w:left="1080" w:hanging="360"/>
      </w:pPr>
      <w:rPr>
        <w:rFonts w:ascii="OpenSymbol" w:hAnsi="OpenSymbol" w:cs="StarSymbol"/>
        <w:sz w:val="18"/>
        <w:szCs w:val="18"/>
      </w:rPr>
    </w:lvl>
    <w:lvl w:ilvl="2">
      <w:start w:val="1"/>
      <w:numFmt w:val="bullet"/>
      <w:lvlText w:val="▪"/>
      <w:lvlJc w:val="left"/>
      <w:pPr>
        <w:tabs>
          <w:tab w:val="num" w:pos="1440"/>
        </w:tabs>
        <w:ind w:left="1440" w:hanging="360"/>
      </w:pPr>
      <w:rPr>
        <w:rFonts w:ascii="OpenSymbol" w:hAnsi="OpenSymbol" w:cs="StarSymbol"/>
        <w:sz w:val="18"/>
        <w:szCs w:val="18"/>
      </w:rPr>
    </w:lvl>
    <w:lvl w:ilvl="3">
      <w:start w:val="1"/>
      <w:numFmt w:val="bullet"/>
      <w:lvlText w:val=""/>
      <w:lvlJc w:val="left"/>
      <w:pPr>
        <w:tabs>
          <w:tab w:val="num" w:pos="1800"/>
        </w:tabs>
        <w:ind w:left="1800" w:hanging="360"/>
      </w:pPr>
      <w:rPr>
        <w:rFonts w:ascii="Wingdings 2" w:hAnsi="Wingdings 2" w:cs="StarSymbol"/>
        <w:sz w:val="18"/>
        <w:szCs w:val="18"/>
      </w:rPr>
    </w:lvl>
    <w:lvl w:ilvl="4">
      <w:start w:val="1"/>
      <w:numFmt w:val="bullet"/>
      <w:lvlText w:val="◦"/>
      <w:lvlJc w:val="left"/>
      <w:pPr>
        <w:tabs>
          <w:tab w:val="num" w:pos="2160"/>
        </w:tabs>
        <w:ind w:left="2160" w:hanging="360"/>
      </w:pPr>
      <w:rPr>
        <w:rFonts w:ascii="OpenSymbol" w:hAnsi="OpenSymbol" w:cs="StarSymbol"/>
        <w:sz w:val="18"/>
        <w:szCs w:val="18"/>
      </w:rPr>
    </w:lvl>
    <w:lvl w:ilvl="5">
      <w:start w:val="1"/>
      <w:numFmt w:val="bullet"/>
      <w:lvlText w:val="▪"/>
      <w:lvlJc w:val="left"/>
      <w:pPr>
        <w:tabs>
          <w:tab w:val="num" w:pos="2520"/>
        </w:tabs>
        <w:ind w:left="2520" w:hanging="360"/>
      </w:pPr>
      <w:rPr>
        <w:rFonts w:ascii="OpenSymbol" w:hAnsi="OpenSymbol" w:cs="StarSymbol"/>
        <w:sz w:val="18"/>
        <w:szCs w:val="18"/>
      </w:rPr>
    </w:lvl>
    <w:lvl w:ilvl="6">
      <w:start w:val="1"/>
      <w:numFmt w:val="bullet"/>
      <w:lvlText w:val=""/>
      <w:lvlJc w:val="left"/>
      <w:pPr>
        <w:tabs>
          <w:tab w:val="num" w:pos="2880"/>
        </w:tabs>
        <w:ind w:left="2880" w:hanging="360"/>
      </w:pPr>
      <w:rPr>
        <w:rFonts w:ascii="Wingdings 2" w:hAnsi="Wingdings 2" w:cs="StarSymbol"/>
        <w:sz w:val="18"/>
        <w:szCs w:val="18"/>
      </w:rPr>
    </w:lvl>
    <w:lvl w:ilvl="7">
      <w:start w:val="1"/>
      <w:numFmt w:val="bullet"/>
      <w:lvlText w:val="◦"/>
      <w:lvlJc w:val="left"/>
      <w:pPr>
        <w:tabs>
          <w:tab w:val="num" w:pos="3240"/>
        </w:tabs>
        <w:ind w:left="3240" w:hanging="360"/>
      </w:pPr>
      <w:rPr>
        <w:rFonts w:ascii="OpenSymbol" w:hAnsi="OpenSymbol" w:cs="StarSymbol"/>
        <w:sz w:val="18"/>
        <w:szCs w:val="18"/>
      </w:rPr>
    </w:lvl>
    <w:lvl w:ilvl="8">
      <w:start w:val="1"/>
      <w:numFmt w:val="bullet"/>
      <w:lvlText w:val="▪"/>
      <w:lvlJc w:val="left"/>
      <w:pPr>
        <w:tabs>
          <w:tab w:val="num" w:pos="3600"/>
        </w:tabs>
        <w:ind w:left="3600" w:hanging="360"/>
      </w:pPr>
      <w:rPr>
        <w:rFonts w:ascii="OpenSymbol" w:hAnsi="OpenSymbol" w:cs="StarSymbol"/>
        <w:sz w:val="18"/>
        <w:szCs w:val="18"/>
      </w:rPr>
    </w:lvl>
  </w:abstractNum>
  <w:abstractNum w:abstractNumId="4" w15:restartNumberingAfterBreak="0">
    <w:nsid w:val="0000001B"/>
    <w:multiLevelType w:val="singleLevel"/>
    <w:tmpl w:val="0000001B"/>
    <w:name w:val="WW8Num20"/>
    <w:lvl w:ilvl="0">
      <w:start w:val="1"/>
      <w:numFmt w:val="bullet"/>
      <w:lvlText w:val=""/>
      <w:lvlJc w:val="left"/>
      <w:pPr>
        <w:tabs>
          <w:tab w:val="num" w:pos="0"/>
        </w:tabs>
        <w:ind w:left="720" w:hanging="360"/>
      </w:pPr>
      <w:rPr>
        <w:rFonts w:ascii="Symbol" w:hAnsi="Symbol"/>
      </w:rPr>
    </w:lvl>
  </w:abstractNum>
  <w:abstractNum w:abstractNumId="5" w15:restartNumberingAfterBreak="0">
    <w:nsid w:val="008A6A5D"/>
    <w:multiLevelType w:val="hybridMultilevel"/>
    <w:tmpl w:val="8C8A072A"/>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6" w15:restartNumberingAfterBreak="0">
    <w:nsid w:val="00B6619B"/>
    <w:multiLevelType w:val="hybridMultilevel"/>
    <w:tmpl w:val="9E024E5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0145562A"/>
    <w:multiLevelType w:val="hybridMultilevel"/>
    <w:tmpl w:val="C69ABB1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15:restartNumberingAfterBreak="0">
    <w:nsid w:val="016E75FE"/>
    <w:multiLevelType w:val="hybridMultilevel"/>
    <w:tmpl w:val="CCE289D6"/>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9" w15:restartNumberingAfterBreak="0">
    <w:nsid w:val="02813EB5"/>
    <w:multiLevelType w:val="hybridMultilevel"/>
    <w:tmpl w:val="6AE2F65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04893309"/>
    <w:multiLevelType w:val="hybridMultilevel"/>
    <w:tmpl w:val="2942543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1" w15:restartNumberingAfterBreak="0">
    <w:nsid w:val="04EB50F0"/>
    <w:multiLevelType w:val="hybridMultilevel"/>
    <w:tmpl w:val="AD60D1C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2" w15:restartNumberingAfterBreak="0">
    <w:nsid w:val="055368F9"/>
    <w:multiLevelType w:val="hybridMultilevel"/>
    <w:tmpl w:val="7A0450C4"/>
    <w:lvl w:ilvl="0" w:tplc="0415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3" w15:restartNumberingAfterBreak="0">
    <w:nsid w:val="057E6BA4"/>
    <w:multiLevelType w:val="hybridMultilevel"/>
    <w:tmpl w:val="6D84048A"/>
    <w:lvl w:ilvl="0" w:tplc="9E525432">
      <w:start w:val="1"/>
      <w:numFmt w:val="upperRoman"/>
      <w:lvlText w:val="%1."/>
      <w:lvlJc w:val="righ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05E009B3"/>
    <w:multiLevelType w:val="multilevel"/>
    <w:tmpl w:val="0415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6731C90"/>
    <w:multiLevelType w:val="hybridMultilevel"/>
    <w:tmpl w:val="F65CB66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6" w15:restartNumberingAfterBreak="0">
    <w:nsid w:val="06E95AC3"/>
    <w:multiLevelType w:val="hybridMultilevel"/>
    <w:tmpl w:val="7B04CF9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7" w15:restartNumberingAfterBreak="0">
    <w:nsid w:val="06F065BB"/>
    <w:multiLevelType w:val="hybridMultilevel"/>
    <w:tmpl w:val="E1E243A8"/>
    <w:lvl w:ilvl="0" w:tplc="04150001">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18" w15:restartNumberingAfterBreak="0">
    <w:nsid w:val="07C8291E"/>
    <w:multiLevelType w:val="hybridMultilevel"/>
    <w:tmpl w:val="18C0BC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0AE534E9"/>
    <w:multiLevelType w:val="hybridMultilevel"/>
    <w:tmpl w:val="1534D24C"/>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0" w15:restartNumberingAfterBreak="0">
    <w:nsid w:val="0AF21ED9"/>
    <w:multiLevelType w:val="hybridMultilevel"/>
    <w:tmpl w:val="66D8EB6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1" w15:restartNumberingAfterBreak="0">
    <w:nsid w:val="0B197D7D"/>
    <w:multiLevelType w:val="hybridMultilevel"/>
    <w:tmpl w:val="DDD834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0D6B028E"/>
    <w:multiLevelType w:val="multilevel"/>
    <w:tmpl w:val="4D8C70DA"/>
    <w:lvl w:ilvl="0">
      <w:start w:val="1"/>
      <w:numFmt w:val="bullet"/>
      <w:lvlText w:val=""/>
      <w:lvlJc w:val="left"/>
      <w:pPr>
        <w:tabs>
          <w:tab w:val="num" w:pos="1068"/>
        </w:tabs>
        <w:ind w:left="1068" w:hanging="360"/>
      </w:pPr>
      <w:rPr>
        <w:rFonts w:ascii="Symbol" w:hAnsi="Symbol" w:hint="default"/>
      </w:rPr>
    </w:lvl>
    <w:lvl w:ilvl="1">
      <w:start w:val="1"/>
      <w:numFmt w:val="lowerLetter"/>
      <w:lvlText w:val="%2."/>
      <w:lvlJc w:val="left"/>
      <w:pPr>
        <w:tabs>
          <w:tab w:val="num" w:pos="1788"/>
        </w:tabs>
        <w:ind w:left="1788" w:hanging="360"/>
      </w:p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23" w15:restartNumberingAfterBreak="0">
    <w:nsid w:val="0E5C14C5"/>
    <w:multiLevelType w:val="hybridMultilevel"/>
    <w:tmpl w:val="127C9D38"/>
    <w:lvl w:ilvl="0" w:tplc="04150001">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24" w15:restartNumberingAfterBreak="0">
    <w:nsid w:val="117742C6"/>
    <w:multiLevelType w:val="hybridMultilevel"/>
    <w:tmpl w:val="D3EEF42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5" w15:restartNumberingAfterBreak="0">
    <w:nsid w:val="129C15C7"/>
    <w:multiLevelType w:val="hybridMultilevel"/>
    <w:tmpl w:val="6744129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139607F4"/>
    <w:multiLevelType w:val="hybridMultilevel"/>
    <w:tmpl w:val="775EE79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15A4767F"/>
    <w:multiLevelType w:val="hybridMultilevel"/>
    <w:tmpl w:val="7DA467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8" w15:restartNumberingAfterBreak="0">
    <w:nsid w:val="182D3247"/>
    <w:multiLevelType w:val="hybridMultilevel"/>
    <w:tmpl w:val="09A2072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8937E5B"/>
    <w:multiLevelType w:val="hybridMultilevel"/>
    <w:tmpl w:val="9F642C38"/>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0" w15:restartNumberingAfterBreak="0">
    <w:nsid w:val="1A1E13E5"/>
    <w:multiLevelType w:val="hybridMultilevel"/>
    <w:tmpl w:val="CC9E6F2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1" w15:restartNumberingAfterBreak="0">
    <w:nsid w:val="1D1735FA"/>
    <w:multiLevelType w:val="hybridMultilevel"/>
    <w:tmpl w:val="72244934"/>
    <w:lvl w:ilvl="0" w:tplc="04150001">
      <w:start w:val="1"/>
      <w:numFmt w:val="bullet"/>
      <w:lvlText w:val=""/>
      <w:lvlJc w:val="left"/>
      <w:pPr>
        <w:ind w:left="720" w:hanging="360"/>
      </w:pPr>
      <w:rPr>
        <w:rFonts w:ascii="Symbol" w:hAnsi="Symbol" w:hint="default"/>
      </w:rPr>
    </w:lvl>
    <w:lvl w:ilvl="1" w:tplc="04150005">
      <w:start w:val="1"/>
      <w:numFmt w:val="bullet"/>
      <w:lvlText w:val=""/>
      <w:lvlJc w:val="left"/>
      <w:pPr>
        <w:ind w:left="1440" w:hanging="360"/>
      </w:pPr>
      <w:rPr>
        <w:rFonts w:ascii="Wingdings" w:hAnsi="Wingdings"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1D212ABB"/>
    <w:multiLevelType w:val="hybridMultilevel"/>
    <w:tmpl w:val="E592A2A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1ECD6388"/>
    <w:multiLevelType w:val="hybridMultilevel"/>
    <w:tmpl w:val="8CBA26C8"/>
    <w:lvl w:ilvl="0" w:tplc="04150001">
      <w:start w:val="1"/>
      <w:numFmt w:val="bullet"/>
      <w:lvlText w:val=""/>
      <w:lvlJc w:val="left"/>
      <w:pPr>
        <w:ind w:left="2820" w:hanging="360"/>
      </w:pPr>
      <w:rPr>
        <w:rFonts w:ascii="Symbol" w:hAnsi="Symbol" w:hint="default"/>
      </w:rPr>
    </w:lvl>
    <w:lvl w:ilvl="1" w:tplc="04150003">
      <w:start w:val="1"/>
      <w:numFmt w:val="bullet"/>
      <w:lvlText w:val="o"/>
      <w:lvlJc w:val="left"/>
      <w:pPr>
        <w:ind w:left="3540" w:hanging="360"/>
      </w:pPr>
      <w:rPr>
        <w:rFonts w:ascii="Courier New" w:hAnsi="Courier New" w:cs="Courier New" w:hint="default"/>
      </w:rPr>
    </w:lvl>
    <w:lvl w:ilvl="2" w:tplc="04150005">
      <w:start w:val="1"/>
      <w:numFmt w:val="bullet"/>
      <w:lvlText w:val=""/>
      <w:lvlJc w:val="left"/>
      <w:pPr>
        <w:ind w:left="4260" w:hanging="360"/>
      </w:pPr>
      <w:rPr>
        <w:rFonts w:ascii="Wingdings" w:hAnsi="Wingdings" w:hint="default"/>
      </w:rPr>
    </w:lvl>
    <w:lvl w:ilvl="3" w:tplc="04150001">
      <w:start w:val="1"/>
      <w:numFmt w:val="bullet"/>
      <w:lvlText w:val=""/>
      <w:lvlJc w:val="left"/>
      <w:pPr>
        <w:ind w:left="4980" w:hanging="360"/>
      </w:pPr>
      <w:rPr>
        <w:rFonts w:ascii="Symbol" w:hAnsi="Symbol" w:hint="default"/>
      </w:rPr>
    </w:lvl>
    <w:lvl w:ilvl="4" w:tplc="04150003">
      <w:start w:val="1"/>
      <w:numFmt w:val="bullet"/>
      <w:lvlText w:val="o"/>
      <w:lvlJc w:val="left"/>
      <w:pPr>
        <w:ind w:left="5700" w:hanging="360"/>
      </w:pPr>
      <w:rPr>
        <w:rFonts w:ascii="Courier New" w:hAnsi="Courier New" w:cs="Courier New" w:hint="default"/>
      </w:rPr>
    </w:lvl>
    <w:lvl w:ilvl="5" w:tplc="04150005">
      <w:start w:val="1"/>
      <w:numFmt w:val="bullet"/>
      <w:lvlText w:val=""/>
      <w:lvlJc w:val="left"/>
      <w:pPr>
        <w:ind w:left="6420" w:hanging="360"/>
      </w:pPr>
      <w:rPr>
        <w:rFonts w:ascii="Wingdings" w:hAnsi="Wingdings" w:hint="default"/>
      </w:rPr>
    </w:lvl>
    <w:lvl w:ilvl="6" w:tplc="04150001">
      <w:start w:val="1"/>
      <w:numFmt w:val="bullet"/>
      <w:lvlText w:val=""/>
      <w:lvlJc w:val="left"/>
      <w:pPr>
        <w:ind w:left="7140" w:hanging="360"/>
      </w:pPr>
      <w:rPr>
        <w:rFonts w:ascii="Symbol" w:hAnsi="Symbol" w:hint="default"/>
      </w:rPr>
    </w:lvl>
    <w:lvl w:ilvl="7" w:tplc="04150003">
      <w:start w:val="1"/>
      <w:numFmt w:val="bullet"/>
      <w:lvlText w:val="o"/>
      <w:lvlJc w:val="left"/>
      <w:pPr>
        <w:ind w:left="7860" w:hanging="360"/>
      </w:pPr>
      <w:rPr>
        <w:rFonts w:ascii="Courier New" w:hAnsi="Courier New" w:cs="Courier New" w:hint="default"/>
      </w:rPr>
    </w:lvl>
    <w:lvl w:ilvl="8" w:tplc="04150005">
      <w:start w:val="1"/>
      <w:numFmt w:val="bullet"/>
      <w:lvlText w:val=""/>
      <w:lvlJc w:val="left"/>
      <w:pPr>
        <w:ind w:left="8580" w:hanging="360"/>
      </w:pPr>
      <w:rPr>
        <w:rFonts w:ascii="Wingdings" w:hAnsi="Wingdings" w:hint="default"/>
      </w:rPr>
    </w:lvl>
  </w:abstractNum>
  <w:abstractNum w:abstractNumId="34" w15:restartNumberingAfterBreak="0">
    <w:nsid w:val="22204C35"/>
    <w:multiLevelType w:val="hybridMultilevel"/>
    <w:tmpl w:val="B624F7B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2972217"/>
    <w:multiLevelType w:val="hybridMultilevel"/>
    <w:tmpl w:val="57BADD6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3912449"/>
    <w:multiLevelType w:val="multilevel"/>
    <w:tmpl w:val="9BE08D4C"/>
    <w:lvl w:ilvl="0">
      <w:start w:val="12"/>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26FE0508"/>
    <w:multiLevelType w:val="hybridMultilevel"/>
    <w:tmpl w:val="8C62F4B0"/>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8" w15:restartNumberingAfterBreak="0">
    <w:nsid w:val="2BAD4612"/>
    <w:multiLevelType w:val="hybridMultilevel"/>
    <w:tmpl w:val="A4E44C8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2C6E40B7"/>
    <w:multiLevelType w:val="hybridMultilevel"/>
    <w:tmpl w:val="CD7462E0"/>
    <w:lvl w:ilvl="0" w:tplc="04150001">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40" w15:restartNumberingAfterBreak="0">
    <w:nsid w:val="2DC93A10"/>
    <w:multiLevelType w:val="hybridMultilevel"/>
    <w:tmpl w:val="DA208E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2E104933"/>
    <w:multiLevelType w:val="hybridMultilevel"/>
    <w:tmpl w:val="FBD273D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2F174082"/>
    <w:multiLevelType w:val="hybridMultilevel"/>
    <w:tmpl w:val="DE8C31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2F7F52B0"/>
    <w:multiLevelType w:val="hybridMultilevel"/>
    <w:tmpl w:val="C29EA86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4" w15:restartNumberingAfterBreak="0">
    <w:nsid w:val="311941A9"/>
    <w:multiLevelType w:val="hybridMultilevel"/>
    <w:tmpl w:val="61E875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312A630E"/>
    <w:multiLevelType w:val="multilevel"/>
    <w:tmpl w:val="A9584050"/>
    <w:lvl w:ilvl="0">
      <w:start w:val="10"/>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318025C1"/>
    <w:multiLevelType w:val="hybridMultilevel"/>
    <w:tmpl w:val="36E2FB38"/>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7" w15:restartNumberingAfterBreak="0">
    <w:nsid w:val="32680382"/>
    <w:multiLevelType w:val="hybridMultilevel"/>
    <w:tmpl w:val="94EA7F0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8" w15:restartNumberingAfterBreak="0">
    <w:nsid w:val="37904ECA"/>
    <w:multiLevelType w:val="hybridMultilevel"/>
    <w:tmpl w:val="BAEEBB78"/>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9" w15:restartNumberingAfterBreak="0">
    <w:nsid w:val="38D450FF"/>
    <w:multiLevelType w:val="hybridMultilevel"/>
    <w:tmpl w:val="00A4E144"/>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0" w15:restartNumberingAfterBreak="0">
    <w:nsid w:val="390F3A5C"/>
    <w:multiLevelType w:val="hybridMultilevel"/>
    <w:tmpl w:val="55CE39B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1" w15:restartNumberingAfterBreak="0">
    <w:nsid w:val="391526A7"/>
    <w:multiLevelType w:val="multilevel"/>
    <w:tmpl w:val="9EDA88C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2" w15:restartNumberingAfterBreak="0">
    <w:nsid w:val="3CE01114"/>
    <w:multiLevelType w:val="hybridMultilevel"/>
    <w:tmpl w:val="DB04DC36"/>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3" w15:restartNumberingAfterBreak="0">
    <w:nsid w:val="3ED52389"/>
    <w:multiLevelType w:val="multilevel"/>
    <w:tmpl w:val="DF02EF4C"/>
    <w:lvl w:ilvl="0">
      <w:start w:val="11"/>
      <w:numFmt w:val="decimal"/>
      <w:lvlText w:val="%1."/>
      <w:lvlJc w:val="left"/>
      <w:pPr>
        <w:ind w:left="444" w:hanging="444"/>
      </w:pPr>
      <w:rPr>
        <w:rFonts w:hint="default"/>
      </w:rPr>
    </w:lvl>
    <w:lvl w:ilvl="1">
      <w:start w:val="1"/>
      <w:numFmt w:val="decimal"/>
      <w:lvlText w:val="%1.%2."/>
      <w:lvlJc w:val="left"/>
      <w:pPr>
        <w:ind w:left="1011" w:hanging="44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4" w15:restartNumberingAfterBreak="0">
    <w:nsid w:val="3EDD608D"/>
    <w:multiLevelType w:val="hybridMultilevel"/>
    <w:tmpl w:val="DE52B056"/>
    <w:lvl w:ilvl="0" w:tplc="04150001">
      <w:start w:val="1"/>
      <w:numFmt w:val="bullet"/>
      <w:lvlText w:val=""/>
      <w:lvlJc w:val="left"/>
      <w:pPr>
        <w:ind w:left="1117" w:hanging="360"/>
      </w:pPr>
      <w:rPr>
        <w:rFonts w:ascii="Symbol" w:hAnsi="Symbol" w:hint="default"/>
      </w:rPr>
    </w:lvl>
    <w:lvl w:ilvl="1" w:tplc="04150003">
      <w:start w:val="1"/>
      <w:numFmt w:val="bullet"/>
      <w:lvlText w:val="o"/>
      <w:lvlJc w:val="left"/>
      <w:pPr>
        <w:ind w:left="1837" w:hanging="360"/>
      </w:pPr>
      <w:rPr>
        <w:rFonts w:ascii="Courier New" w:hAnsi="Courier New" w:cs="Courier New" w:hint="default"/>
      </w:rPr>
    </w:lvl>
    <w:lvl w:ilvl="2" w:tplc="04150005">
      <w:start w:val="1"/>
      <w:numFmt w:val="bullet"/>
      <w:lvlText w:val=""/>
      <w:lvlJc w:val="left"/>
      <w:pPr>
        <w:ind w:left="2557" w:hanging="360"/>
      </w:pPr>
      <w:rPr>
        <w:rFonts w:ascii="Wingdings" w:hAnsi="Wingdings" w:hint="default"/>
      </w:rPr>
    </w:lvl>
    <w:lvl w:ilvl="3" w:tplc="04150001">
      <w:start w:val="1"/>
      <w:numFmt w:val="bullet"/>
      <w:lvlText w:val=""/>
      <w:lvlJc w:val="left"/>
      <w:pPr>
        <w:ind w:left="3277" w:hanging="360"/>
      </w:pPr>
      <w:rPr>
        <w:rFonts w:ascii="Symbol" w:hAnsi="Symbol" w:hint="default"/>
      </w:rPr>
    </w:lvl>
    <w:lvl w:ilvl="4" w:tplc="04150003">
      <w:start w:val="1"/>
      <w:numFmt w:val="bullet"/>
      <w:lvlText w:val="o"/>
      <w:lvlJc w:val="left"/>
      <w:pPr>
        <w:ind w:left="3997" w:hanging="360"/>
      </w:pPr>
      <w:rPr>
        <w:rFonts w:ascii="Courier New" w:hAnsi="Courier New" w:cs="Courier New" w:hint="default"/>
      </w:rPr>
    </w:lvl>
    <w:lvl w:ilvl="5" w:tplc="04150005">
      <w:start w:val="1"/>
      <w:numFmt w:val="bullet"/>
      <w:lvlText w:val=""/>
      <w:lvlJc w:val="left"/>
      <w:pPr>
        <w:ind w:left="4717" w:hanging="360"/>
      </w:pPr>
      <w:rPr>
        <w:rFonts w:ascii="Wingdings" w:hAnsi="Wingdings" w:hint="default"/>
      </w:rPr>
    </w:lvl>
    <w:lvl w:ilvl="6" w:tplc="04150001">
      <w:start w:val="1"/>
      <w:numFmt w:val="bullet"/>
      <w:lvlText w:val=""/>
      <w:lvlJc w:val="left"/>
      <w:pPr>
        <w:ind w:left="5437" w:hanging="360"/>
      </w:pPr>
      <w:rPr>
        <w:rFonts w:ascii="Symbol" w:hAnsi="Symbol" w:hint="default"/>
      </w:rPr>
    </w:lvl>
    <w:lvl w:ilvl="7" w:tplc="04150003">
      <w:start w:val="1"/>
      <w:numFmt w:val="bullet"/>
      <w:lvlText w:val="o"/>
      <w:lvlJc w:val="left"/>
      <w:pPr>
        <w:ind w:left="6157" w:hanging="360"/>
      </w:pPr>
      <w:rPr>
        <w:rFonts w:ascii="Courier New" w:hAnsi="Courier New" w:cs="Courier New" w:hint="default"/>
      </w:rPr>
    </w:lvl>
    <w:lvl w:ilvl="8" w:tplc="04150005">
      <w:start w:val="1"/>
      <w:numFmt w:val="bullet"/>
      <w:lvlText w:val=""/>
      <w:lvlJc w:val="left"/>
      <w:pPr>
        <w:ind w:left="6877" w:hanging="360"/>
      </w:pPr>
      <w:rPr>
        <w:rFonts w:ascii="Wingdings" w:hAnsi="Wingdings" w:hint="default"/>
      </w:rPr>
    </w:lvl>
  </w:abstractNum>
  <w:abstractNum w:abstractNumId="55" w15:restartNumberingAfterBreak="0">
    <w:nsid w:val="46FB53E4"/>
    <w:multiLevelType w:val="hybridMultilevel"/>
    <w:tmpl w:val="49EC419A"/>
    <w:lvl w:ilvl="0" w:tplc="04150001">
      <w:start w:val="1"/>
      <w:numFmt w:val="bullet"/>
      <w:lvlText w:val=""/>
      <w:lvlJc w:val="left"/>
      <w:pPr>
        <w:ind w:left="720" w:hanging="360"/>
      </w:pPr>
      <w:rPr>
        <w:rFonts w:ascii="Symbol" w:hAnsi="Symbol" w:hint="default"/>
      </w:rPr>
    </w:lvl>
    <w:lvl w:ilvl="1" w:tplc="8FE27784">
      <w:start w:val="1"/>
      <w:numFmt w:val="bullet"/>
      <w:lvlText w:val="­"/>
      <w:lvlJc w:val="left"/>
      <w:pPr>
        <w:ind w:left="1440" w:hanging="360"/>
      </w:pPr>
      <w:rPr>
        <w:rFonts w:ascii="Courier New" w:hAnsi="Courier New" w:cs="Times New Roman"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6" w15:restartNumberingAfterBreak="0">
    <w:nsid w:val="475F4ECF"/>
    <w:multiLevelType w:val="hybridMultilevel"/>
    <w:tmpl w:val="3A52C2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7E14687"/>
    <w:multiLevelType w:val="hybridMultilevel"/>
    <w:tmpl w:val="C45A61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48F770C5"/>
    <w:multiLevelType w:val="hybridMultilevel"/>
    <w:tmpl w:val="F6F494D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9" w15:restartNumberingAfterBreak="0">
    <w:nsid w:val="496321DC"/>
    <w:multiLevelType w:val="hybridMultilevel"/>
    <w:tmpl w:val="4B5683B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0" w15:restartNumberingAfterBreak="0">
    <w:nsid w:val="4B4970BD"/>
    <w:multiLevelType w:val="hybridMultilevel"/>
    <w:tmpl w:val="C630C2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4BAF3161"/>
    <w:multiLevelType w:val="hybridMultilevel"/>
    <w:tmpl w:val="212E41D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2" w15:restartNumberingAfterBreak="0">
    <w:nsid w:val="4CA778EC"/>
    <w:multiLevelType w:val="hybridMultilevel"/>
    <w:tmpl w:val="88080A6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3" w15:restartNumberingAfterBreak="0">
    <w:nsid w:val="4CE07AA5"/>
    <w:multiLevelType w:val="hybridMultilevel"/>
    <w:tmpl w:val="97C2871E"/>
    <w:lvl w:ilvl="0" w:tplc="04150017">
      <w:start w:val="1"/>
      <w:numFmt w:val="lowerLetter"/>
      <w:lvlText w:val="%1)"/>
      <w:lvlJc w:val="left"/>
      <w:pPr>
        <w:ind w:left="1514" w:hanging="360"/>
      </w:pPr>
    </w:lvl>
    <w:lvl w:ilvl="1" w:tplc="04150019">
      <w:start w:val="1"/>
      <w:numFmt w:val="lowerLetter"/>
      <w:lvlText w:val="%2."/>
      <w:lvlJc w:val="left"/>
      <w:pPr>
        <w:ind w:left="2234" w:hanging="360"/>
      </w:pPr>
    </w:lvl>
    <w:lvl w:ilvl="2" w:tplc="0415001B">
      <w:start w:val="1"/>
      <w:numFmt w:val="lowerRoman"/>
      <w:lvlText w:val="%3."/>
      <w:lvlJc w:val="right"/>
      <w:pPr>
        <w:ind w:left="2954" w:hanging="180"/>
      </w:pPr>
    </w:lvl>
    <w:lvl w:ilvl="3" w:tplc="0415000F">
      <w:start w:val="1"/>
      <w:numFmt w:val="decimal"/>
      <w:lvlText w:val="%4."/>
      <w:lvlJc w:val="left"/>
      <w:pPr>
        <w:ind w:left="3674" w:hanging="360"/>
      </w:pPr>
    </w:lvl>
    <w:lvl w:ilvl="4" w:tplc="04150019">
      <w:start w:val="1"/>
      <w:numFmt w:val="lowerLetter"/>
      <w:lvlText w:val="%5."/>
      <w:lvlJc w:val="left"/>
      <w:pPr>
        <w:ind w:left="4394" w:hanging="360"/>
      </w:pPr>
    </w:lvl>
    <w:lvl w:ilvl="5" w:tplc="0415001B">
      <w:start w:val="1"/>
      <w:numFmt w:val="lowerRoman"/>
      <w:lvlText w:val="%6."/>
      <w:lvlJc w:val="right"/>
      <w:pPr>
        <w:ind w:left="5114" w:hanging="180"/>
      </w:pPr>
    </w:lvl>
    <w:lvl w:ilvl="6" w:tplc="0415000F">
      <w:start w:val="1"/>
      <w:numFmt w:val="decimal"/>
      <w:lvlText w:val="%7."/>
      <w:lvlJc w:val="left"/>
      <w:pPr>
        <w:ind w:left="5834" w:hanging="360"/>
      </w:pPr>
    </w:lvl>
    <w:lvl w:ilvl="7" w:tplc="04150019">
      <w:start w:val="1"/>
      <w:numFmt w:val="lowerLetter"/>
      <w:lvlText w:val="%8."/>
      <w:lvlJc w:val="left"/>
      <w:pPr>
        <w:ind w:left="6554" w:hanging="360"/>
      </w:pPr>
    </w:lvl>
    <w:lvl w:ilvl="8" w:tplc="0415001B">
      <w:start w:val="1"/>
      <w:numFmt w:val="lowerRoman"/>
      <w:lvlText w:val="%9."/>
      <w:lvlJc w:val="right"/>
      <w:pPr>
        <w:ind w:left="7274" w:hanging="180"/>
      </w:pPr>
    </w:lvl>
  </w:abstractNum>
  <w:abstractNum w:abstractNumId="64" w15:restartNumberingAfterBreak="0">
    <w:nsid w:val="4E666C89"/>
    <w:multiLevelType w:val="hybridMultilevel"/>
    <w:tmpl w:val="33DAA9D0"/>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65" w15:restartNumberingAfterBreak="0">
    <w:nsid w:val="510E5728"/>
    <w:multiLevelType w:val="hybridMultilevel"/>
    <w:tmpl w:val="B9A6BF7A"/>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66" w15:restartNumberingAfterBreak="0">
    <w:nsid w:val="525B3C8D"/>
    <w:multiLevelType w:val="hybridMultilevel"/>
    <w:tmpl w:val="484E2AEE"/>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67" w15:restartNumberingAfterBreak="0">
    <w:nsid w:val="56BD65BD"/>
    <w:multiLevelType w:val="hybridMultilevel"/>
    <w:tmpl w:val="7C9E51C0"/>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8" w15:restartNumberingAfterBreak="0">
    <w:nsid w:val="57A64440"/>
    <w:multiLevelType w:val="hybridMultilevel"/>
    <w:tmpl w:val="91C6FB1E"/>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9" w15:restartNumberingAfterBreak="0">
    <w:nsid w:val="582F56C9"/>
    <w:multiLevelType w:val="hybridMultilevel"/>
    <w:tmpl w:val="4ED484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58602FF5"/>
    <w:multiLevelType w:val="hybridMultilevel"/>
    <w:tmpl w:val="2EFAAC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5DEB55CE"/>
    <w:multiLevelType w:val="hybridMultilevel"/>
    <w:tmpl w:val="5336BD8C"/>
    <w:lvl w:ilvl="0" w:tplc="04150001">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72" w15:restartNumberingAfterBreak="0">
    <w:nsid w:val="602E7DBE"/>
    <w:multiLevelType w:val="hybridMultilevel"/>
    <w:tmpl w:val="91283A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15:restartNumberingAfterBreak="0">
    <w:nsid w:val="61F96C26"/>
    <w:multiLevelType w:val="hybridMultilevel"/>
    <w:tmpl w:val="5434B14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4" w15:restartNumberingAfterBreak="0">
    <w:nsid w:val="62BA3BE1"/>
    <w:multiLevelType w:val="hybridMultilevel"/>
    <w:tmpl w:val="CA4A105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5" w15:restartNumberingAfterBreak="0">
    <w:nsid w:val="62E0073E"/>
    <w:multiLevelType w:val="hybridMultilevel"/>
    <w:tmpl w:val="9FA612D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6" w15:restartNumberingAfterBreak="0">
    <w:nsid w:val="64E85A9F"/>
    <w:multiLevelType w:val="hybridMultilevel"/>
    <w:tmpl w:val="BB46FDD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7" w15:restartNumberingAfterBreak="0">
    <w:nsid w:val="652F16E4"/>
    <w:multiLevelType w:val="hybridMultilevel"/>
    <w:tmpl w:val="8A88EB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65CE6C49"/>
    <w:multiLevelType w:val="hybridMultilevel"/>
    <w:tmpl w:val="ECD6650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9" w15:restartNumberingAfterBreak="0">
    <w:nsid w:val="669775FB"/>
    <w:multiLevelType w:val="hybridMultilevel"/>
    <w:tmpl w:val="01E03F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15:restartNumberingAfterBreak="0">
    <w:nsid w:val="66EA762B"/>
    <w:multiLevelType w:val="hybridMultilevel"/>
    <w:tmpl w:val="5BA423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15:restartNumberingAfterBreak="0">
    <w:nsid w:val="68195701"/>
    <w:multiLevelType w:val="hybridMultilevel"/>
    <w:tmpl w:val="2FC648B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2" w15:restartNumberingAfterBreak="0">
    <w:nsid w:val="6A4522FD"/>
    <w:multiLevelType w:val="hybridMultilevel"/>
    <w:tmpl w:val="D80E21E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6AD367DE"/>
    <w:multiLevelType w:val="hybridMultilevel"/>
    <w:tmpl w:val="DD3CC1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15:restartNumberingAfterBreak="0">
    <w:nsid w:val="6EDC4119"/>
    <w:multiLevelType w:val="hybridMultilevel"/>
    <w:tmpl w:val="2E48F55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5" w15:restartNumberingAfterBreak="0">
    <w:nsid w:val="7051265B"/>
    <w:multiLevelType w:val="hybridMultilevel"/>
    <w:tmpl w:val="55A053D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6" w15:restartNumberingAfterBreak="0">
    <w:nsid w:val="71587BA2"/>
    <w:multiLevelType w:val="hybridMultilevel"/>
    <w:tmpl w:val="B040F7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7" w15:restartNumberingAfterBreak="0">
    <w:nsid w:val="71F75386"/>
    <w:multiLevelType w:val="hybridMultilevel"/>
    <w:tmpl w:val="1C24F4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8" w15:restartNumberingAfterBreak="0">
    <w:nsid w:val="728A5F44"/>
    <w:multiLevelType w:val="hybridMultilevel"/>
    <w:tmpl w:val="D7905580"/>
    <w:lvl w:ilvl="0" w:tplc="04150001">
      <w:start w:val="1"/>
      <w:numFmt w:val="bullet"/>
      <w:lvlText w:val=""/>
      <w:lvlJc w:val="left"/>
      <w:pPr>
        <w:ind w:left="1425" w:hanging="705"/>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9" w15:restartNumberingAfterBreak="0">
    <w:nsid w:val="7293453A"/>
    <w:multiLevelType w:val="hybridMultilevel"/>
    <w:tmpl w:val="0D2EDD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0" w15:restartNumberingAfterBreak="0">
    <w:nsid w:val="745064A6"/>
    <w:multiLevelType w:val="hybridMultilevel"/>
    <w:tmpl w:val="DB3E6D7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1" w15:restartNumberingAfterBreak="0">
    <w:nsid w:val="759A613D"/>
    <w:multiLevelType w:val="hybridMultilevel"/>
    <w:tmpl w:val="4F7A5860"/>
    <w:lvl w:ilvl="0" w:tplc="04150001">
      <w:start w:val="1"/>
      <w:numFmt w:val="bullet"/>
      <w:lvlText w:val=""/>
      <w:lvlJc w:val="left"/>
      <w:pPr>
        <w:ind w:left="1068" w:hanging="360"/>
      </w:pPr>
      <w:rPr>
        <w:rFonts w:ascii="Symbol" w:hAnsi="Symbol"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2" w15:restartNumberingAfterBreak="0">
    <w:nsid w:val="75C011E6"/>
    <w:multiLevelType w:val="hybridMultilevel"/>
    <w:tmpl w:val="A6C416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3" w15:restartNumberingAfterBreak="0">
    <w:nsid w:val="761C52E2"/>
    <w:multiLevelType w:val="hybridMultilevel"/>
    <w:tmpl w:val="BD141F9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4" w15:restartNumberingAfterBreak="0">
    <w:nsid w:val="78633265"/>
    <w:multiLevelType w:val="hybridMultilevel"/>
    <w:tmpl w:val="097E76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5" w15:restartNumberingAfterBreak="0">
    <w:nsid w:val="789D62FE"/>
    <w:multiLevelType w:val="hybridMultilevel"/>
    <w:tmpl w:val="082CFC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79033661"/>
    <w:multiLevelType w:val="hybridMultilevel"/>
    <w:tmpl w:val="AAECBE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7" w15:restartNumberingAfterBreak="0">
    <w:nsid w:val="797429A3"/>
    <w:multiLevelType w:val="hybridMultilevel"/>
    <w:tmpl w:val="4D6A2E9A"/>
    <w:lvl w:ilvl="0" w:tplc="04150001">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98" w15:restartNumberingAfterBreak="0">
    <w:nsid w:val="79951B45"/>
    <w:multiLevelType w:val="hybridMultilevel"/>
    <w:tmpl w:val="CE040A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9" w15:restartNumberingAfterBreak="0">
    <w:nsid w:val="7A35210E"/>
    <w:multiLevelType w:val="hybridMultilevel"/>
    <w:tmpl w:val="B860BB1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0" w15:restartNumberingAfterBreak="0">
    <w:nsid w:val="7B216324"/>
    <w:multiLevelType w:val="hybridMultilevel"/>
    <w:tmpl w:val="32241B5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1" w15:restartNumberingAfterBreak="0">
    <w:nsid w:val="7B872CDC"/>
    <w:multiLevelType w:val="hybridMultilevel"/>
    <w:tmpl w:val="6EFC5B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7BF369AA"/>
    <w:multiLevelType w:val="hybridMultilevel"/>
    <w:tmpl w:val="BB8C5C42"/>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03" w15:restartNumberingAfterBreak="0">
    <w:nsid w:val="7E6B1838"/>
    <w:multiLevelType w:val="hybridMultilevel"/>
    <w:tmpl w:val="C83C30A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num w:numId="1" w16cid:durableId="1286689963">
    <w:abstractNumId w:val="14"/>
  </w:num>
  <w:num w:numId="2" w16cid:durableId="1089040530">
    <w:abstractNumId w:val="65"/>
  </w:num>
  <w:num w:numId="3" w16cid:durableId="490297491">
    <w:abstractNumId w:val="29"/>
  </w:num>
  <w:num w:numId="4" w16cid:durableId="1620724059">
    <w:abstractNumId w:val="95"/>
  </w:num>
  <w:num w:numId="5" w16cid:durableId="1091194936">
    <w:abstractNumId w:val="71"/>
  </w:num>
  <w:num w:numId="6" w16cid:durableId="759721912">
    <w:abstractNumId w:val="40"/>
  </w:num>
  <w:num w:numId="7" w16cid:durableId="2005744661">
    <w:abstractNumId w:val="21"/>
  </w:num>
  <w:num w:numId="8" w16cid:durableId="2059015513">
    <w:abstractNumId w:val="96"/>
  </w:num>
  <w:num w:numId="9" w16cid:durableId="1338313401">
    <w:abstractNumId w:val="18"/>
  </w:num>
  <w:num w:numId="10" w16cid:durableId="1459952178">
    <w:abstractNumId w:val="34"/>
  </w:num>
  <w:num w:numId="11" w16cid:durableId="495925661">
    <w:abstractNumId w:val="67"/>
  </w:num>
  <w:num w:numId="12" w16cid:durableId="1181894196">
    <w:abstractNumId w:val="56"/>
  </w:num>
  <w:num w:numId="13" w16cid:durableId="446898296">
    <w:abstractNumId w:val="28"/>
  </w:num>
  <w:num w:numId="14" w16cid:durableId="2004427632">
    <w:abstractNumId w:val="70"/>
  </w:num>
  <w:num w:numId="15" w16cid:durableId="613754513">
    <w:abstractNumId w:val="57"/>
  </w:num>
  <w:num w:numId="16" w16cid:durableId="2067410879">
    <w:abstractNumId w:val="60"/>
  </w:num>
  <w:num w:numId="17" w16cid:durableId="174347001">
    <w:abstractNumId w:val="37"/>
  </w:num>
  <w:num w:numId="18" w16cid:durableId="1823086134">
    <w:abstractNumId w:val="26"/>
  </w:num>
  <w:num w:numId="19" w16cid:durableId="1101490100">
    <w:abstractNumId w:val="98"/>
  </w:num>
  <w:num w:numId="20" w16cid:durableId="1477140376">
    <w:abstractNumId w:val="8"/>
  </w:num>
  <w:num w:numId="21" w16cid:durableId="719089324">
    <w:abstractNumId w:val="46"/>
  </w:num>
  <w:num w:numId="22" w16cid:durableId="512261917">
    <w:abstractNumId w:val="49"/>
  </w:num>
  <w:num w:numId="23" w16cid:durableId="496115873">
    <w:abstractNumId w:val="94"/>
  </w:num>
  <w:num w:numId="24" w16cid:durableId="1300186410">
    <w:abstractNumId w:val="39"/>
  </w:num>
  <w:num w:numId="25" w16cid:durableId="219051698">
    <w:abstractNumId w:val="23"/>
  </w:num>
  <w:num w:numId="26" w16cid:durableId="1267078749">
    <w:abstractNumId w:val="92"/>
  </w:num>
  <w:num w:numId="27" w16cid:durableId="900604313">
    <w:abstractNumId w:val="52"/>
  </w:num>
  <w:num w:numId="28" w16cid:durableId="730540219">
    <w:abstractNumId w:val="42"/>
  </w:num>
  <w:num w:numId="29" w16cid:durableId="1532762999">
    <w:abstractNumId w:val="79"/>
  </w:num>
  <w:num w:numId="30" w16cid:durableId="54551401">
    <w:abstractNumId w:val="77"/>
  </w:num>
  <w:num w:numId="31" w16cid:durableId="1301376103">
    <w:abstractNumId w:val="38"/>
  </w:num>
  <w:num w:numId="32" w16cid:durableId="79959347">
    <w:abstractNumId w:val="73"/>
  </w:num>
  <w:num w:numId="33" w16cid:durableId="1670253572">
    <w:abstractNumId w:val="41"/>
  </w:num>
  <w:num w:numId="34" w16cid:durableId="1936664976">
    <w:abstractNumId w:val="91"/>
  </w:num>
  <w:num w:numId="35" w16cid:durableId="1862083326">
    <w:abstractNumId w:val="85"/>
  </w:num>
  <w:num w:numId="36" w16cid:durableId="1747796170">
    <w:abstractNumId w:val="25"/>
  </w:num>
  <w:num w:numId="37" w16cid:durableId="1292857788">
    <w:abstractNumId w:val="43"/>
  </w:num>
  <w:num w:numId="38" w16cid:durableId="1401290947">
    <w:abstractNumId w:val="88"/>
  </w:num>
  <w:num w:numId="39" w16cid:durableId="3476907">
    <w:abstractNumId w:val="102"/>
  </w:num>
  <w:num w:numId="40" w16cid:durableId="1194927201">
    <w:abstractNumId w:val="62"/>
  </w:num>
  <w:num w:numId="41" w16cid:durableId="2098249">
    <w:abstractNumId w:val="2"/>
  </w:num>
  <w:num w:numId="42" w16cid:durableId="16541789">
    <w:abstractNumId w:val="1"/>
  </w:num>
  <w:num w:numId="43" w16cid:durableId="396975155">
    <w:abstractNumId w:val="0"/>
  </w:num>
  <w:num w:numId="44" w16cid:durableId="263416067">
    <w:abstractNumId w:val="4"/>
  </w:num>
  <w:num w:numId="45" w16cid:durableId="1944343534">
    <w:abstractNumId w:val="80"/>
  </w:num>
  <w:num w:numId="46" w16cid:durableId="70584092">
    <w:abstractNumId w:val="5"/>
  </w:num>
  <w:num w:numId="47" w16cid:durableId="933905340">
    <w:abstractNumId w:val="66"/>
  </w:num>
  <w:num w:numId="48" w16cid:durableId="791560268">
    <w:abstractNumId w:val="86"/>
  </w:num>
  <w:num w:numId="49" w16cid:durableId="1709840965">
    <w:abstractNumId w:val="15"/>
  </w:num>
  <w:num w:numId="50" w16cid:durableId="851603250">
    <w:abstractNumId w:val="11"/>
  </w:num>
  <w:num w:numId="51" w16cid:durableId="96604516">
    <w:abstractNumId w:val="6"/>
  </w:num>
  <w:num w:numId="52" w16cid:durableId="31045285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510216065">
    <w:abstractNumId w:val="54"/>
  </w:num>
  <w:num w:numId="54" w16cid:durableId="1111437333">
    <w:abstractNumId w:val="97"/>
  </w:num>
  <w:num w:numId="55" w16cid:durableId="422652883">
    <w:abstractNumId w:val="33"/>
  </w:num>
  <w:num w:numId="56" w16cid:durableId="30778906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452553918">
    <w:abstractNumId w:val="84"/>
  </w:num>
  <w:num w:numId="58" w16cid:durableId="865799402">
    <w:abstractNumId w:val="7"/>
  </w:num>
  <w:num w:numId="59" w16cid:durableId="2095742370">
    <w:abstractNumId w:val="58"/>
  </w:num>
  <w:num w:numId="60" w16cid:durableId="1383291669">
    <w:abstractNumId w:val="76"/>
  </w:num>
  <w:num w:numId="61" w16cid:durableId="113930178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813061622">
    <w:abstractNumId w:val="50"/>
  </w:num>
  <w:num w:numId="63" w16cid:durableId="963510943">
    <w:abstractNumId w:val="31"/>
  </w:num>
  <w:num w:numId="64" w16cid:durableId="284583420">
    <w:abstractNumId w:val="55"/>
  </w:num>
  <w:num w:numId="65" w16cid:durableId="922223789">
    <w:abstractNumId w:val="6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690257579">
    <w:abstractNumId w:val="99"/>
  </w:num>
  <w:num w:numId="67" w16cid:durableId="19017438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686714272">
    <w:abstractNumId w:val="47"/>
  </w:num>
  <w:num w:numId="69" w16cid:durableId="1787961076">
    <w:abstractNumId w:val="12"/>
  </w:num>
  <w:num w:numId="70" w16cid:durableId="198471836">
    <w:abstractNumId w:val="89"/>
  </w:num>
  <w:num w:numId="71" w16cid:durableId="669869442">
    <w:abstractNumId w:val="10"/>
  </w:num>
  <w:num w:numId="72" w16cid:durableId="393967939">
    <w:abstractNumId w:val="59"/>
  </w:num>
  <w:num w:numId="73" w16cid:durableId="1823111643">
    <w:abstractNumId w:val="27"/>
  </w:num>
  <w:num w:numId="74" w16cid:durableId="735131132">
    <w:abstractNumId w:val="61"/>
  </w:num>
  <w:num w:numId="75" w16cid:durableId="380447045">
    <w:abstractNumId w:val="103"/>
  </w:num>
  <w:num w:numId="76" w16cid:durableId="292909249">
    <w:abstractNumId w:val="74"/>
  </w:num>
  <w:num w:numId="77" w16cid:durableId="1103694967">
    <w:abstractNumId w:val="90"/>
  </w:num>
  <w:num w:numId="78" w16cid:durableId="276527501">
    <w:abstractNumId w:val="93"/>
  </w:num>
  <w:num w:numId="79" w16cid:durableId="389571724">
    <w:abstractNumId w:val="30"/>
  </w:num>
  <w:num w:numId="80" w16cid:durableId="188570655">
    <w:abstractNumId w:val="78"/>
  </w:num>
  <w:num w:numId="81" w16cid:durableId="1216576712">
    <w:abstractNumId w:val="75"/>
  </w:num>
  <w:num w:numId="82" w16cid:durableId="866019754">
    <w:abstractNumId w:val="100"/>
  </w:num>
  <w:num w:numId="83" w16cid:durableId="1394503178">
    <w:abstractNumId w:val="48"/>
  </w:num>
  <w:num w:numId="84" w16cid:durableId="146288549">
    <w:abstractNumId w:val="20"/>
  </w:num>
  <w:num w:numId="85" w16cid:durableId="1245412914">
    <w:abstractNumId w:val="22"/>
  </w:num>
  <w:num w:numId="86" w16cid:durableId="425737383">
    <w:abstractNumId w:val="24"/>
  </w:num>
  <w:num w:numId="87" w16cid:durableId="610825243">
    <w:abstractNumId w:val="16"/>
  </w:num>
  <w:num w:numId="88" w16cid:durableId="399836157">
    <w:abstractNumId w:val="81"/>
  </w:num>
  <w:num w:numId="89" w16cid:durableId="1954364366">
    <w:abstractNumId w:val="19"/>
  </w:num>
  <w:num w:numId="90" w16cid:durableId="785542115">
    <w:abstractNumId w:val="17"/>
  </w:num>
  <w:num w:numId="91" w16cid:durableId="1571885412">
    <w:abstractNumId w:val="64"/>
  </w:num>
  <w:num w:numId="92" w16cid:durableId="207574073">
    <w:abstractNumId w:val="69"/>
  </w:num>
  <w:num w:numId="93" w16cid:durableId="473059039">
    <w:abstractNumId w:val="101"/>
  </w:num>
  <w:num w:numId="94" w16cid:durableId="1527988360">
    <w:abstractNumId w:val="83"/>
  </w:num>
  <w:num w:numId="95" w16cid:durableId="16271791">
    <w:abstractNumId w:val="87"/>
  </w:num>
  <w:num w:numId="96" w16cid:durableId="740492037">
    <w:abstractNumId w:val="72"/>
  </w:num>
  <w:num w:numId="97" w16cid:durableId="88158646">
    <w:abstractNumId w:val="82"/>
  </w:num>
  <w:num w:numId="98" w16cid:durableId="1666475853">
    <w:abstractNumId w:val="44"/>
  </w:num>
  <w:num w:numId="99" w16cid:durableId="466289259">
    <w:abstractNumId w:val="51"/>
  </w:num>
  <w:num w:numId="100" w16cid:durableId="1789885633">
    <w:abstractNumId w:val="45"/>
  </w:num>
  <w:num w:numId="101" w16cid:durableId="1412699035">
    <w:abstractNumId w:val="53"/>
  </w:num>
  <w:num w:numId="102" w16cid:durableId="1602490075">
    <w:abstractNumId w:val="36"/>
  </w:num>
  <w:num w:numId="103" w16cid:durableId="650018795">
    <w:abstractNumId w:val="35"/>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810"/>
    <w:rsid w:val="00025402"/>
    <w:rsid w:val="00025FDB"/>
    <w:rsid w:val="00035810"/>
    <w:rsid w:val="0004771E"/>
    <w:rsid w:val="00053EDF"/>
    <w:rsid w:val="0005593D"/>
    <w:rsid w:val="00095632"/>
    <w:rsid w:val="00096235"/>
    <w:rsid w:val="000C4AAF"/>
    <w:rsid w:val="000C660C"/>
    <w:rsid w:val="000F1E63"/>
    <w:rsid w:val="00111832"/>
    <w:rsid w:val="00121CF1"/>
    <w:rsid w:val="00141764"/>
    <w:rsid w:val="0015558A"/>
    <w:rsid w:val="001811BB"/>
    <w:rsid w:val="001A44CA"/>
    <w:rsid w:val="001A5946"/>
    <w:rsid w:val="001E0529"/>
    <w:rsid w:val="001F38FF"/>
    <w:rsid w:val="001F498E"/>
    <w:rsid w:val="001F5693"/>
    <w:rsid w:val="00200E42"/>
    <w:rsid w:val="00212DDE"/>
    <w:rsid w:val="00242BEF"/>
    <w:rsid w:val="0025376B"/>
    <w:rsid w:val="002B63D4"/>
    <w:rsid w:val="00302FC1"/>
    <w:rsid w:val="00317732"/>
    <w:rsid w:val="0032480D"/>
    <w:rsid w:val="00335421"/>
    <w:rsid w:val="00355478"/>
    <w:rsid w:val="003849FD"/>
    <w:rsid w:val="003B2CED"/>
    <w:rsid w:val="003B6FEC"/>
    <w:rsid w:val="003E7EA9"/>
    <w:rsid w:val="003F1618"/>
    <w:rsid w:val="003F595C"/>
    <w:rsid w:val="00444E3B"/>
    <w:rsid w:val="00444F87"/>
    <w:rsid w:val="00455566"/>
    <w:rsid w:val="00473969"/>
    <w:rsid w:val="00487201"/>
    <w:rsid w:val="004B01E0"/>
    <w:rsid w:val="004B4916"/>
    <w:rsid w:val="004B6CDE"/>
    <w:rsid w:val="004E565C"/>
    <w:rsid w:val="004F121E"/>
    <w:rsid w:val="004F4E39"/>
    <w:rsid w:val="00561FFD"/>
    <w:rsid w:val="005667EE"/>
    <w:rsid w:val="005714F7"/>
    <w:rsid w:val="00577961"/>
    <w:rsid w:val="0058753D"/>
    <w:rsid w:val="005A3964"/>
    <w:rsid w:val="005B28FF"/>
    <w:rsid w:val="005B43ED"/>
    <w:rsid w:val="005C289A"/>
    <w:rsid w:val="005D40B4"/>
    <w:rsid w:val="005F0DBE"/>
    <w:rsid w:val="00603C15"/>
    <w:rsid w:val="00610607"/>
    <w:rsid w:val="00626148"/>
    <w:rsid w:val="00643C87"/>
    <w:rsid w:val="00695240"/>
    <w:rsid w:val="006965A8"/>
    <w:rsid w:val="006B287F"/>
    <w:rsid w:val="006D0253"/>
    <w:rsid w:val="006D7EE2"/>
    <w:rsid w:val="006F39C8"/>
    <w:rsid w:val="007212F7"/>
    <w:rsid w:val="00721430"/>
    <w:rsid w:val="007219F8"/>
    <w:rsid w:val="007360F7"/>
    <w:rsid w:val="00772EA7"/>
    <w:rsid w:val="007D2B5D"/>
    <w:rsid w:val="00812933"/>
    <w:rsid w:val="00813CF7"/>
    <w:rsid w:val="00830965"/>
    <w:rsid w:val="008643E6"/>
    <w:rsid w:val="008839DE"/>
    <w:rsid w:val="008A30BB"/>
    <w:rsid w:val="008A3BDD"/>
    <w:rsid w:val="008B6E53"/>
    <w:rsid w:val="009029D2"/>
    <w:rsid w:val="0090407A"/>
    <w:rsid w:val="00907165"/>
    <w:rsid w:val="009271D4"/>
    <w:rsid w:val="00927DBF"/>
    <w:rsid w:val="00931E9B"/>
    <w:rsid w:val="009940BA"/>
    <w:rsid w:val="009B711B"/>
    <w:rsid w:val="009D0B6E"/>
    <w:rsid w:val="00A3268C"/>
    <w:rsid w:val="00A521D9"/>
    <w:rsid w:val="00A67D1E"/>
    <w:rsid w:val="00A77D7C"/>
    <w:rsid w:val="00A84771"/>
    <w:rsid w:val="00A8510F"/>
    <w:rsid w:val="00AB3A73"/>
    <w:rsid w:val="00AC133C"/>
    <w:rsid w:val="00AC5065"/>
    <w:rsid w:val="00AE4D4C"/>
    <w:rsid w:val="00AF37F2"/>
    <w:rsid w:val="00B07780"/>
    <w:rsid w:val="00B1131B"/>
    <w:rsid w:val="00B34542"/>
    <w:rsid w:val="00B34C20"/>
    <w:rsid w:val="00B41228"/>
    <w:rsid w:val="00B52797"/>
    <w:rsid w:val="00B67E33"/>
    <w:rsid w:val="00B77A69"/>
    <w:rsid w:val="00B854FF"/>
    <w:rsid w:val="00B94CCF"/>
    <w:rsid w:val="00BA57CD"/>
    <w:rsid w:val="00BB4215"/>
    <w:rsid w:val="00BC3009"/>
    <w:rsid w:val="00C44673"/>
    <w:rsid w:val="00C46EF8"/>
    <w:rsid w:val="00C65788"/>
    <w:rsid w:val="00C76770"/>
    <w:rsid w:val="00C865ED"/>
    <w:rsid w:val="00C96930"/>
    <w:rsid w:val="00CA5DA8"/>
    <w:rsid w:val="00D04149"/>
    <w:rsid w:val="00D129F0"/>
    <w:rsid w:val="00D3249C"/>
    <w:rsid w:val="00D50525"/>
    <w:rsid w:val="00D523F8"/>
    <w:rsid w:val="00D57556"/>
    <w:rsid w:val="00D652B9"/>
    <w:rsid w:val="00D84673"/>
    <w:rsid w:val="00D95850"/>
    <w:rsid w:val="00DA04DA"/>
    <w:rsid w:val="00DA1173"/>
    <w:rsid w:val="00DB0A39"/>
    <w:rsid w:val="00DD684F"/>
    <w:rsid w:val="00DE0B7D"/>
    <w:rsid w:val="00DF2C5F"/>
    <w:rsid w:val="00E17000"/>
    <w:rsid w:val="00E234EA"/>
    <w:rsid w:val="00E2654B"/>
    <w:rsid w:val="00EB0B41"/>
    <w:rsid w:val="00EE45C2"/>
    <w:rsid w:val="00EF14DE"/>
    <w:rsid w:val="00EF4F84"/>
    <w:rsid w:val="00F3708E"/>
    <w:rsid w:val="00F67233"/>
    <w:rsid w:val="00F92274"/>
    <w:rsid w:val="00FC68E4"/>
    <w:rsid w:val="00FD2277"/>
    <w:rsid w:val="00FE4DAE"/>
    <w:rsid w:val="00FF3432"/>
    <w:rsid w:val="00FF40CE"/>
    <w:rsid w:val="00FF41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AB3160"/>
  <w15:chartTrackingRefBased/>
  <w15:docId w15:val="{CBCE338F-B03B-49A2-97A6-147FE0948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41764"/>
  </w:style>
  <w:style w:type="paragraph" w:styleId="Nagwek1">
    <w:name w:val="heading 1"/>
    <w:basedOn w:val="Normalny"/>
    <w:next w:val="Normalny"/>
    <w:link w:val="Nagwek1Znak"/>
    <w:uiPriority w:val="9"/>
    <w:qFormat/>
    <w:rsid w:val="00AC133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AC13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semiHidden/>
    <w:unhideWhenUsed/>
    <w:qFormat/>
    <w:rsid w:val="00C6578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B77A69"/>
    <w:rPr>
      <w:color w:val="0563C1" w:themeColor="hyperlink"/>
      <w:u w:val="single"/>
    </w:rPr>
  </w:style>
  <w:style w:type="paragraph" w:styleId="Nagwek">
    <w:name w:val="header"/>
    <w:basedOn w:val="Normalny"/>
    <w:link w:val="NagwekZnak"/>
    <w:uiPriority w:val="99"/>
    <w:unhideWhenUsed/>
    <w:rsid w:val="005714F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714F7"/>
  </w:style>
  <w:style w:type="paragraph" w:styleId="Stopka">
    <w:name w:val="footer"/>
    <w:basedOn w:val="Normalny"/>
    <w:link w:val="StopkaZnak"/>
    <w:uiPriority w:val="99"/>
    <w:unhideWhenUsed/>
    <w:rsid w:val="005714F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14F7"/>
  </w:style>
  <w:style w:type="paragraph" w:styleId="Akapitzlist">
    <w:name w:val="List Paragraph"/>
    <w:aliases w:val="Numerowanie,Akapit z listą BS,Kolorowa lista — akcent 11,Obiekt,List Paragraph1,Akapit z listą 1,BulletC,Akapit z listą1,normalny tekst,Akapit z listą31,TRAKO Akapit z listą,Wyliczanie,sw tekst,L1,Akapit z listą5,A_wyliczenie"/>
    <w:basedOn w:val="Normalny"/>
    <w:link w:val="AkapitzlistZnak"/>
    <w:uiPriority w:val="34"/>
    <w:qFormat/>
    <w:rsid w:val="005714F7"/>
    <w:pPr>
      <w:ind w:left="720"/>
      <w:contextualSpacing/>
    </w:pPr>
  </w:style>
  <w:style w:type="character" w:customStyle="1" w:styleId="Nagwek1Znak">
    <w:name w:val="Nagłówek 1 Znak"/>
    <w:basedOn w:val="Domylnaczcionkaakapitu"/>
    <w:link w:val="Nagwek1"/>
    <w:uiPriority w:val="9"/>
    <w:rsid w:val="00AC133C"/>
    <w:rPr>
      <w:rFonts w:asciiTheme="majorHAnsi" w:eastAsiaTheme="majorEastAsia" w:hAnsiTheme="majorHAnsi" w:cstheme="majorBidi"/>
      <w:color w:val="2F5496" w:themeColor="accent1" w:themeShade="BF"/>
      <w:sz w:val="32"/>
      <w:szCs w:val="32"/>
    </w:rPr>
  </w:style>
  <w:style w:type="character" w:customStyle="1" w:styleId="Nagwek2Znak">
    <w:name w:val="Nagłówek 2 Znak"/>
    <w:basedOn w:val="Domylnaczcionkaakapitu"/>
    <w:link w:val="Nagwek2"/>
    <w:uiPriority w:val="9"/>
    <w:rsid w:val="00AC133C"/>
    <w:rPr>
      <w:rFonts w:asciiTheme="majorHAnsi" w:eastAsiaTheme="majorEastAsia" w:hAnsiTheme="majorHAnsi" w:cstheme="majorBidi"/>
      <w:color w:val="2F5496" w:themeColor="accent1" w:themeShade="BF"/>
      <w:sz w:val="26"/>
      <w:szCs w:val="26"/>
    </w:rPr>
  </w:style>
  <w:style w:type="paragraph" w:styleId="Nagwekspisutreci">
    <w:name w:val="TOC Heading"/>
    <w:basedOn w:val="Nagwek1"/>
    <w:next w:val="Normalny"/>
    <w:uiPriority w:val="39"/>
    <w:unhideWhenUsed/>
    <w:qFormat/>
    <w:rsid w:val="001F498E"/>
    <w:pPr>
      <w:outlineLvl w:val="9"/>
    </w:pPr>
    <w:rPr>
      <w:lang w:eastAsia="pl-PL"/>
    </w:rPr>
  </w:style>
  <w:style w:type="paragraph" w:styleId="Spistreci1">
    <w:name w:val="toc 1"/>
    <w:basedOn w:val="Normalny"/>
    <w:next w:val="Normalny"/>
    <w:autoRedefine/>
    <w:uiPriority w:val="39"/>
    <w:unhideWhenUsed/>
    <w:rsid w:val="005B43ED"/>
    <w:pPr>
      <w:tabs>
        <w:tab w:val="left" w:pos="440"/>
        <w:tab w:val="right" w:leader="dot" w:pos="9062"/>
      </w:tabs>
      <w:spacing w:after="100"/>
      <w:jc w:val="both"/>
    </w:pPr>
  </w:style>
  <w:style w:type="paragraph" w:styleId="Spistreci2">
    <w:name w:val="toc 2"/>
    <w:basedOn w:val="Normalny"/>
    <w:next w:val="Normalny"/>
    <w:autoRedefine/>
    <w:uiPriority w:val="39"/>
    <w:unhideWhenUsed/>
    <w:rsid w:val="001F498E"/>
    <w:pPr>
      <w:tabs>
        <w:tab w:val="left" w:pos="880"/>
        <w:tab w:val="right" w:leader="dot" w:pos="9062"/>
      </w:tabs>
      <w:spacing w:after="100"/>
      <w:ind w:left="284"/>
      <w:jc w:val="both"/>
    </w:pPr>
  </w:style>
  <w:style w:type="character" w:customStyle="1" w:styleId="AkapitzlistZnak">
    <w:name w:val="Akapit z listą Znak"/>
    <w:aliases w:val="Numerowanie Znak,Akapit z listą BS Znak,Kolorowa lista — akcent 11 Znak,Obiekt Znak,List Paragraph1 Znak,Akapit z listą 1 Znak,BulletC Znak,Akapit z listą1 Znak,normalny tekst Znak,Akapit z listą31 Znak,TRAKO Akapit z listą Znak"/>
    <w:basedOn w:val="Domylnaczcionkaakapitu"/>
    <w:link w:val="Akapitzlist"/>
    <w:uiPriority w:val="34"/>
    <w:qFormat/>
    <w:locked/>
    <w:rsid w:val="00EB0B41"/>
  </w:style>
  <w:style w:type="paragraph" w:customStyle="1" w:styleId="A01zasadniczy">
    <w:name w:val="A01_zasadniczy"/>
    <w:basedOn w:val="Normalny"/>
    <w:rsid w:val="001A5946"/>
    <w:pPr>
      <w:overflowPunct w:val="0"/>
      <w:autoSpaceDE w:val="0"/>
      <w:autoSpaceDN w:val="0"/>
      <w:adjustRightInd w:val="0"/>
      <w:spacing w:after="0" w:line="320" w:lineRule="exact"/>
      <w:jc w:val="both"/>
      <w:textAlignment w:val="baseline"/>
    </w:pPr>
    <w:rPr>
      <w:rFonts w:ascii="Arial" w:eastAsia="Times New Roman" w:hAnsi="Arial" w:cs="Times New Roman"/>
      <w:szCs w:val="20"/>
      <w:lang w:eastAsia="pl-PL"/>
    </w:rPr>
  </w:style>
  <w:style w:type="paragraph" w:styleId="Legenda">
    <w:name w:val="caption"/>
    <w:aliases w:val="Podpis nad obiektem,Legenda Znak Znak Znak,Legenda Znak Znak,Legenda Znak Znak Znak Znak,Legenda Znak Znak Znak Znak Znak Znak,Legenda Znak Znak Znak Znak Znak Znak Znak,Legenda Znak Znak Znak Znak Znak Znak Znak Znak Znak Z,Legenda Znak,Tabela "/>
    <w:basedOn w:val="Normalny"/>
    <w:next w:val="Normalny"/>
    <w:link w:val="LegendaZnak1"/>
    <w:uiPriority w:val="35"/>
    <w:unhideWhenUsed/>
    <w:qFormat/>
    <w:rsid w:val="001A5946"/>
    <w:pPr>
      <w:spacing w:after="0" w:line="276" w:lineRule="auto"/>
      <w:jc w:val="both"/>
    </w:pPr>
    <w:rPr>
      <w:rFonts w:ascii="Arial" w:eastAsia="Calibri" w:hAnsi="Arial" w:cs="Times New Roman"/>
      <w:b/>
      <w:bCs/>
      <w:sz w:val="20"/>
      <w:szCs w:val="20"/>
    </w:rPr>
  </w:style>
  <w:style w:type="table" w:styleId="Tabela-Siatka">
    <w:name w:val="Table Grid"/>
    <w:basedOn w:val="Standardowy"/>
    <w:uiPriority w:val="39"/>
    <w:rsid w:val="001A594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643C87"/>
    <w:rPr>
      <w:sz w:val="16"/>
      <w:szCs w:val="16"/>
    </w:rPr>
  </w:style>
  <w:style w:type="paragraph" w:styleId="Tekstkomentarza">
    <w:name w:val="annotation text"/>
    <w:basedOn w:val="Normalny"/>
    <w:link w:val="TekstkomentarzaZnak"/>
    <w:uiPriority w:val="99"/>
    <w:semiHidden/>
    <w:unhideWhenUsed/>
    <w:rsid w:val="00643C8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43C87"/>
    <w:rPr>
      <w:sz w:val="20"/>
      <w:szCs w:val="20"/>
    </w:rPr>
  </w:style>
  <w:style w:type="paragraph" w:styleId="Tematkomentarza">
    <w:name w:val="annotation subject"/>
    <w:basedOn w:val="Tekstkomentarza"/>
    <w:next w:val="Tekstkomentarza"/>
    <w:link w:val="TematkomentarzaZnak"/>
    <w:uiPriority w:val="99"/>
    <w:semiHidden/>
    <w:unhideWhenUsed/>
    <w:rsid w:val="00643C87"/>
    <w:rPr>
      <w:b/>
      <w:bCs/>
    </w:rPr>
  </w:style>
  <w:style w:type="character" w:customStyle="1" w:styleId="TematkomentarzaZnak">
    <w:name w:val="Temat komentarza Znak"/>
    <w:basedOn w:val="TekstkomentarzaZnak"/>
    <w:link w:val="Tematkomentarza"/>
    <w:uiPriority w:val="99"/>
    <w:semiHidden/>
    <w:rsid w:val="00643C87"/>
    <w:rPr>
      <w:b/>
      <w:bCs/>
      <w:sz w:val="20"/>
      <w:szCs w:val="20"/>
    </w:rPr>
  </w:style>
  <w:style w:type="paragraph" w:styleId="Tekstpodstawowywcity">
    <w:name w:val="Body Text Indent"/>
    <w:basedOn w:val="Normalny"/>
    <w:link w:val="TekstpodstawowywcityZnak"/>
    <w:uiPriority w:val="99"/>
    <w:unhideWhenUsed/>
    <w:rsid w:val="00242BEF"/>
    <w:pPr>
      <w:spacing w:after="120" w:line="276" w:lineRule="auto"/>
      <w:ind w:left="360"/>
      <w:jc w:val="both"/>
    </w:pPr>
    <w:rPr>
      <w:rFonts w:ascii="Arial" w:eastAsia="Calibri" w:hAnsi="Arial" w:cs="Times New Roman"/>
      <w:sz w:val="20"/>
    </w:rPr>
  </w:style>
  <w:style w:type="character" w:customStyle="1" w:styleId="TekstpodstawowywcityZnak">
    <w:name w:val="Tekst podstawowy wcięty Znak"/>
    <w:basedOn w:val="Domylnaczcionkaakapitu"/>
    <w:link w:val="Tekstpodstawowywcity"/>
    <w:uiPriority w:val="99"/>
    <w:rsid w:val="00242BEF"/>
    <w:rPr>
      <w:rFonts w:ascii="Arial" w:eastAsia="Calibri" w:hAnsi="Arial" w:cs="Times New Roman"/>
      <w:sz w:val="20"/>
    </w:rPr>
  </w:style>
  <w:style w:type="table" w:customStyle="1" w:styleId="Tabela-Siatka1">
    <w:name w:val="Tabela - Siatka1"/>
    <w:basedOn w:val="Standardowy"/>
    <w:next w:val="Tabela-Siatka"/>
    <w:uiPriority w:val="39"/>
    <w:rsid w:val="004F12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fieldvalue">
    <w:name w:val="item-fieldvalue"/>
    <w:basedOn w:val="Domylnaczcionkaakapitu"/>
    <w:rsid w:val="0015558A"/>
  </w:style>
  <w:style w:type="character" w:customStyle="1" w:styleId="LegendaZnak1">
    <w:name w:val="Legenda Znak1"/>
    <w:aliases w:val="Podpis nad obiektem Znak,Legenda Znak Znak Znak Znak1,Legenda Znak Znak Znak1,Legenda Znak Znak Znak Znak Znak,Legenda Znak Znak Znak Znak Znak Znak Znak1,Legenda Znak Znak Znak Znak Znak Znak Znak Znak,Legenda Znak Znak1,Tabela  Znak"/>
    <w:link w:val="Legenda"/>
    <w:locked/>
    <w:rsid w:val="0015558A"/>
    <w:rPr>
      <w:rFonts w:ascii="Arial" w:eastAsia="Calibri" w:hAnsi="Arial" w:cs="Times New Roman"/>
      <w:b/>
      <w:bCs/>
      <w:sz w:val="20"/>
      <w:szCs w:val="20"/>
    </w:rPr>
  </w:style>
  <w:style w:type="paragraph" w:styleId="Tekstpodstawowy">
    <w:name w:val="Body Text"/>
    <w:basedOn w:val="Normalny"/>
    <w:link w:val="TekstpodstawowyZnak"/>
    <w:uiPriority w:val="99"/>
    <w:unhideWhenUsed/>
    <w:rsid w:val="00212DDE"/>
    <w:pPr>
      <w:spacing w:after="120"/>
    </w:pPr>
  </w:style>
  <w:style w:type="character" w:customStyle="1" w:styleId="TekstpodstawowyZnak">
    <w:name w:val="Tekst podstawowy Znak"/>
    <w:basedOn w:val="Domylnaczcionkaakapitu"/>
    <w:link w:val="Tekstpodstawowy"/>
    <w:uiPriority w:val="99"/>
    <w:rsid w:val="00212DDE"/>
  </w:style>
  <w:style w:type="paragraph" w:customStyle="1" w:styleId="Tekst2">
    <w:name w:val="Tekst 2"/>
    <w:basedOn w:val="Nagwek2"/>
    <w:link w:val="Tekst2Znak2"/>
    <w:rsid w:val="00302FC1"/>
    <w:pPr>
      <w:keepNext w:val="0"/>
      <w:keepLines w:val="0"/>
      <w:tabs>
        <w:tab w:val="left" w:pos="794"/>
      </w:tabs>
      <w:spacing w:before="0" w:line="240" w:lineRule="auto"/>
      <w:ind w:left="284" w:firstLine="567"/>
      <w:jc w:val="both"/>
    </w:pPr>
    <w:rPr>
      <w:rFonts w:ascii="Arial" w:eastAsia="Times New Roman" w:hAnsi="Arial" w:cs="Times New Roman"/>
      <w:bCs/>
      <w:iCs/>
      <w:color w:val="auto"/>
      <w:sz w:val="20"/>
      <w:szCs w:val="28"/>
    </w:rPr>
  </w:style>
  <w:style w:type="character" w:customStyle="1" w:styleId="Tekst2Znak2">
    <w:name w:val="Tekst 2 Znak2"/>
    <w:link w:val="Tekst2"/>
    <w:rsid w:val="00302FC1"/>
    <w:rPr>
      <w:rFonts w:ascii="Arial" w:eastAsia="Times New Roman" w:hAnsi="Arial" w:cs="Times New Roman"/>
      <w:bCs/>
      <w:iCs/>
      <w:sz w:val="20"/>
      <w:szCs w:val="28"/>
    </w:rPr>
  </w:style>
  <w:style w:type="paragraph" w:customStyle="1" w:styleId="Tekst3Znak">
    <w:name w:val="Tekst 3 Znak"/>
    <w:basedOn w:val="Nagwek3"/>
    <w:rsid w:val="00C65788"/>
    <w:pPr>
      <w:keepNext w:val="0"/>
      <w:keepLines w:val="0"/>
      <w:spacing w:before="0" w:line="240" w:lineRule="auto"/>
      <w:ind w:left="397" w:firstLine="567"/>
      <w:jc w:val="both"/>
    </w:pPr>
    <w:rPr>
      <w:rFonts w:ascii="Arial" w:eastAsia="Times New Roman" w:hAnsi="Arial" w:cs="Arial"/>
      <w:bCs/>
      <w:color w:val="auto"/>
      <w:sz w:val="20"/>
      <w:szCs w:val="26"/>
      <w:lang w:eastAsia="pl-PL"/>
    </w:rPr>
  </w:style>
  <w:style w:type="character" w:customStyle="1" w:styleId="Nagwek3Znak">
    <w:name w:val="Nagłówek 3 Znak"/>
    <w:basedOn w:val="Domylnaczcionkaakapitu"/>
    <w:link w:val="Nagwek3"/>
    <w:uiPriority w:val="9"/>
    <w:semiHidden/>
    <w:rsid w:val="00C65788"/>
    <w:rPr>
      <w:rFonts w:asciiTheme="majorHAnsi" w:eastAsiaTheme="majorEastAsia" w:hAnsiTheme="majorHAnsi" w:cstheme="majorBidi"/>
      <w:color w:val="1F3763" w:themeColor="accent1" w:themeShade="7F"/>
      <w:sz w:val="24"/>
      <w:szCs w:val="24"/>
    </w:rPr>
  </w:style>
  <w:style w:type="character" w:customStyle="1" w:styleId="DefaultZnak">
    <w:name w:val="Default Znak"/>
    <w:basedOn w:val="Domylnaczcionkaakapitu"/>
    <w:link w:val="Default"/>
    <w:locked/>
    <w:rsid w:val="00B34C20"/>
    <w:rPr>
      <w:rFonts w:ascii="Arial" w:eastAsia="Calibri" w:hAnsi="Arial" w:cs="Arial"/>
      <w:color w:val="000000"/>
      <w:sz w:val="24"/>
      <w:szCs w:val="24"/>
      <w:lang w:eastAsia="pl-PL"/>
    </w:rPr>
  </w:style>
  <w:style w:type="paragraph" w:customStyle="1" w:styleId="Default">
    <w:name w:val="Default"/>
    <w:link w:val="DefaultZnak"/>
    <w:rsid w:val="00B34C20"/>
    <w:pPr>
      <w:autoSpaceDE w:val="0"/>
      <w:autoSpaceDN w:val="0"/>
      <w:adjustRightInd w:val="0"/>
      <w:spacing w:after="0" w:line="240" w:lineRule="auto"/>
    </w:pPr>
    <w:rPr>
      <w:rFonts w:ascii="Arial" w:eastAsia="Calibri" w:hAnsi="Arial" w:cs="Arial"/>
      <w:color w:val="000000"/>
      <w:sz w:val="24"/>
      <w:szCs w:val="24"/>
      <w:lang w:eastAsia="pl-PL"/>
    </w:rPr>
  </w:style>
  <w:style w:type="paragraph" w:styleId="Spisilustracji">
    <w:name w:val="table of figures"/>
    <w:basedOn w:val="Normalny"/>
    <w:next w:val="Normalny"/>
    <w:uiPriority w:val="99"/>
    <w:unhideWhenUsed/>
    <w:rsid w:val="003849FD"/>
    <w:pPr>
      <w:spacing w:after="0"/>
    </w:pPr>
  </w:style>
  <w:style w:type="paragraph" w:customStyle="1" w:styleId="paragraph">
    <w:name w:val="paragraph"/>
    <w:basedOn w:val="Normalny"/>
    <w:rsid w:val="00AC506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textrun">
    <w:name w:val="normaltextrun"/>
    <w:basedOn w:val="Domylnaczcionkaakapitu"/>
    <w:rsid w:val="00AC5065"/>
  </w:style>
  <w:style w:type="character" w:customStyle="1" w:styleId="eop">
    <w:name w:val="eop"/>
    <w:basedOn w:val="Domylnaczcionkaakapitu"/>
    <w:rsid w:val="00AC5065"/>
  </w:style>
  <w:style w:type="paragraph" w:styleId="Bezodstpw">
    <w:name w:val="No Spacing"/>
    <w:uiPriority w:val="1"/>
    <w:qFormat/>
    <w:rsid w:val="00DB0A39"/>
    <w:pPr>
      <w:spacing w:after="0" w:line="240" w:lineRule="auto"/>
    </w:pPr>
  </w:style>
  <w:style w:type="character" w:styleId="Nierozpoznanawzmianka">
    <w:name w:val="Unresolved Mention"/>
    <w:basedOn w:val="Domylnaczcionkaakapitu"/>
    <w:uiPriority w:val="99"/>
    <w:semiHidden/>
    <w:unhideWhenUsed/>
    <w:rsid w:val="007D2B5D"/>
    <w:rPr>
      <w:color w:val="605E5C"/>
      <w:shd w:val="clear" w:color="auto" w:fill="E1DFDD"/>
    </w:rPr>
  </w:style>
  <w:style w:type="character" w:customStyle="1" w:styleId="markedcontent">
    <w:name w:val="markedcontent"/>
    <w:basedOn w:val="Domylnaczcionkaakapitu"/>
    <w:rsid w:val="00200E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253162">
      <w:bodyDiv w:val="1"/>
      <w:marLeft w:val="0"/>
      <w:marRight w:val="0"/>
      <w:marTop w:val="0"/>
      <w:marBottom w:val="0"/>
      <w:divBdr>
        <w:top w:val="none" w:sz="0" w:space="0" w:color="auto"/>
        <w:left w:val="none" w:sz="0" w:space="0" w:color="auto"/>
        <w:bottom w:val="none" w:sz="0" w:space="0" w:color="auto"/>
        <w:right w:val="none" w:sz="0" w:space="0" w:color="auto"/>
      </w:divBdr>
    </w:div>
    <w:div w:id="335772525">
      <w:bodyDiv w:val="1"/>
      <w:marLeft w:val="0"/>
      <w:marRight w:val="0"/>
      <w:marTop w:val="0"/>
      <w:marBottom w:val="0"/>
      <w:divBdr>
        <w:top w:val="none" w:sz="0" w:space="0" w:color="auto"/>
        <w:left w:val="none" w:sz="0" w:space="0" w:color="auto"/>
        <w:bottom w:val="none" w:sz="0" w:space="0" w:color="auto"/>
        <w:right w:val="none" w:sz="0" w:space="0" w:color="auto"/>
      </w:divBdr>
    </w:div>
    <w:div w:id="362756855">
      <w:bodyDiv w:val="1"/>
      <w:marLeft w:val="0"/>
      <w:marRight w:val="0"/>
      <w:marTop w:val="0"/>
      <w:marBottom w:val="0"/>
      <w:divBdr>
        <w:top w:val="none" w:sz="0" w:space="0" w:color="auto"/>
        <w:left w:val="none" w:sz="0" w:space="0" w:color="auto"/>
        <w:bottom w:val="none" w:sz="0" w:space="0" w:color="auto"/>
        <w:right w:val="none" w:sz="0" w:space="0" w:color="auto"/>
      </w:divBdr>
    </w:div>
    <w:div w:id="395591708">
      <w:bodyDiv w:val="1"/>
      <w:marLeft w:val="0"/>
      <w:marRight w:val="0"/>
      <w:marTop w:val="0"/>
      <w:marBottom w:val="0"/>
      <w:divBdr>
        <w:top w:val="none" w:sz="0" w:space="0" w:color="auto"/>
        <w:left w:val="none" w:sz="0" w:space="0" w:color="auto"/>
        <w:bottom w:val="none" w:sz="0" w:space="0" w:color="auto"/>
        <w:right w:val="none" w:sz="0" w:space="0" w:color="auto"/>
      </w:divBdr>
    </w:div>
    <w:div w:id="479932236">
      <w:bodyDiv w:val="1"/>
      <w:marLeft w:val="0"/>
      <w:marRight w:val="0"/>
      <w:marTop w:val="0"/>
      <w:marBottom w:val="0"/>
      <w:divBdr>
        <w:top w:val="none" w:sz="0" w:space="0" w:color="auto"/>
        <w:left w:val="none" w:sz="0" w:space="0" w:color="auto"/>
        <w:bottom w:val="none" w:sz="0" w:space="0" w:color="auto"/>
        <w:right w:val="none" w:sz="0" w:space="0" w:color="auto"/>
      </w:divBdr>
    </w:div>
    <w:div w:id="522937700">
      <w:bodyDiv w:val="1"/>
      <w:marLeft w:val="0"/>
      <w:marRight w:val="0"/>
      <w:marTop w:val="0"/>
      <w:marBottom w:val="0"/>
      <w:divBdr>
        <w:top w:val="none" w:sz="0" w:space="0" w:color="auto"/>
        <w:left w:val="none" w:sz="0" w:space="0" w:color="auto"/>
        <w:bottom w:val="none" w:sz="0" w:space="0" w:color="auto"/>
        <w:right w:val="none" w:sz="0" w:space="0" w:color="auto"/>
      </w:divBdr>
    </w:div>
    <w:div w:id="628391286">
      <w:bodyDiv w:val="1"/>
      <w:marLeft w:val="0"/>
      <w:marRight w:val="0"/>
      <w:marTop w:val="0"/>
      <w:marBottom w:val="0"/>
      <w:divBdr>
        <w:top w:val="none" w:sz="0" w:space="0" w:color="auto"/>
        <w:left w:val="none" w:sz="0" w:space="0" w:color="auto"/>
        <w:bottom w:val="none" w:sz="0" w:space="0" w:color="auto"/>
        <w:right w:val="none" w:sz="0" w:space="0" w:color="auto"/>
      </w:divBdr>
    </w:div>
    <w:div w:id="697507782">
      <w:bodyDiv w:val="1"/>
      <w:marLeft w:val="0"/>
      <w:marRight w:val="0"/>
      <w:marTop w:val="0"/>
      <w:marBottom w:val="0"/>
      <w:divBdr>
        <w:top w:val="none" w:sz="0" w:space="0" w:color="auto"/>
        <w:left w:val="none" w:sz="0" w:space="0" w:color="auto"/>
        <w:bottom w:val="none" w:sz="0" w:space="0" w:color="auto"/>
        <w:right w:val="none" w:sz="0" w:space="0" w:color="auto"/>
      </w:divBdr>
    </w:div>
    <w:div w:id="793183374">
      <w:bodyDiv w:val="1"/>
      <w:marLeft w:val="0"/>
      <w:marRight w:val="0"/>
      <w:marTop w:val="0"/>
      <w:marBottom w:val="0"/>
      <w:divBdr>
        <w:top w:val="none" w:sz="0" w:space="0" w:color="auto"/>
        <w:left w:val="none" w:sz="0" w:space="0" w:color="auto"/>
        <w:bottom w:val="none" w:sz="0" w:space="0" w:color="auto"/>
        <w:right w:val="none" w:sz="0" w:space="0" w:color="auto"/>
      </w:divBdr>
    </w:div>
    <w:div w:id="899756427">
      <w:bodyDiv w:val="1"/>
      <w:marLeft w:val="0"/>
      <w:marRight w:val="0"/>
      <w:marTop w:val="0"/>
      <w:marBottom w:val="0"/>
      <w:divBdr>
        <w:top w:val="none" w:sz="0" w:space="0" w:color="auto"/>
        <w:left w:val="none" w:sz="0" w:space="0" w:color="auto"/>
        <w:bottom w:val="none" w:sz="0" w:space="0" w:color="auto"/>
        <w:right w:val="none" w:sz="0" w:space="0" w:color="auto"/>
      </w:divBdr>
    </w:div>
    <w:div w:id="966619127">
      <w:bodyDiv w:val="1"/>
      <w:marLeft w:val="0"/>
      <w:marRight w:val="0"/>
      <w:marTop w:val="0"/>
      <w:marBottom w:val="0"/>
      <w:divBdr>
        <w:top w:val="none" w:sz="0" w:space="0" w:color="auto"/>
        <w:left w:val="none" w:sz="0" w:space="0" w:color="auto"/>
        <w:bottom w:val="none" w:sz="0" w:space="0" w:color="auto"/>
        <w:right w:val="none" w:sz="0" w:space="0" w:color="auto"/>
      </w:divBdr>
    </w:div>
    <w:div w:id="1001546272">
      <w:bodyDiv w:val="1"/>
      <w:marLeft w:val="0"/>
      <w:marRight w:val="0"/>
      <w:marTop w:val="0"/>
      <w:marBottom w:val="0"/>
      <w:divBdr>
        <w:top w:val="none" w:sz="0" w:space="0" w:color="auto"/>
        <w:left w:val="none" w:sz="0" w:space="0" w:color="auto"/>
        <w:bottom w:val="none" w:sz="0" w:space="0" w:color="auto"/>
        <w:right w:val="none" w:sz="0" w:space="0" w:color="auto"/>
      </w:divBdr>
    </w:div>
    <w:div w:id="1066076041">
      <w:bodyDiv w:val="1"/>
      <w:marLeft w:val="0"/>
      <w:marRight w:val="0"/>
      <w:marTop w:val="0"/>
      <w:marBottom w:val="0"/>
      <w:divBdr>
        <w:top w:val="none" w:sz="0" w:space="0" w:color="auto"/>
        <w:left w:val="none" w:sz="0" w:space="0" w:color="auto"/>
        <w:bottom w:val="none" w:sz="0" w:space="0" w:color="auto"/>
        <w:right w:val="none" w:sz="0" w:space="0" w:color="auto"/>
      </w:divBdr>
    </w:div>
    <w:div w:id="1140810224">
      <w:bodyDiv w:val="1"/>
      <w:marLeft w:val="0"/>
      <w:marRight w:val="0"/>
      <w:marTop w:val="0"/>
      <w:marBottom w:val="0"/>
      <w:divBdr>
        <w:top w:val="none" w:sz="0" w:space="0" w:color="auto"/>
        <w:left w:val="none" w:sz="0" w:space="0" w:color="auto"/>
        <w:bottom w:val="none" w:sz="0" w:space="0" w:color="auto"/>
        <w:right w:val="none" w:sz="0" w:space="0" w:color="auto"/>
      </w:divBdr>
    </w:div>
    <w:div w:id="1412390308">
      <w:bodyDiv w:val="1"/>
      <w:marLeft w:val="0"/>
      <w:marRight w:val="0"/>
      <w:marTop w:val="0"/>
      <w:marBottom w:val="0"/>
      <w:divBdr>
        <w:top w:val="none" w:sz="0" w:space="0" w:color="auto"/>
        <w:left w:val="none" w:sz="0" w:space="0" w:color="auto"/>
        <w:bottom w:val="none" w:sz="0" w:space="0" w:color="auto"/>
        <w:right w:val="none" w:sz="0" w:space="0" w:color="auto"/>
      </w:divBdr>
    </w:div>
    <w:div w:id="1456868754">
      <w:bodyDiv w:val="1"/>
      <w:marLeft w:val="0"/>
      <w:marRight w:val="0"/>
      <w:marTop w:val="0"/>
      <w:marBottom w:val="0"/>
      <w:divBdr>
        <w:top w:val="none" w:sz="0" w:space="0" w:color="auto"/>
        <w:left w:val="none" w:sz="0" w:space="0" w:color="auto"/>
        <w:bottom w:val="none" w:sz="0" w:space="0" w:color="auto"/>
        <w:right w:val="none" w:sz="0" w:space="0" w:color="auto"/>
      </w:divBdr>
    </w:div>
    <w:div w:id="1686901663">
      <w:bodyDiv w:val="1"/>
      <w:marLeft w:val="0"/>
      <w:marRight w:val="0"/>
      <w:marTop w:val="0"/>
      <w:marBottom w:val="0"/>
      <w:divBdr>
        <w:top w:val="none" w:sz="0" w:space="0" w:color="auto"/>
        <w:left w:val="none" w:sz="0" w:space="0" w:color="auto"/>
        <w:bottom w:val="none" w:sz="0" w:space="0" w:color="auto"/>
        <w:right w:val="none" w:sz="0" w:space="0" w:color="auto"/>
      </w:divBdr>
      <w:divsChild>
        <w:div w:id="2128230881">
          <w:marLeft w:val="0"/>
          <w:marRight w:val="0"/>
          <w:marTop w:val="0"/>
          <w:marBottom w:val="0"/>
          <w:divBdr>
            <w:top w:val="none" w:sz="0" w:space="0" w:color="auto"/>
            <w:left w:val="none" w:sz="0" w:space="0" w:color="auto"/>
            <w:bottom w:val="none" w:sz="0" w:space="0" w:color="auto"/>
            <w:right w:val="none" w:sz="0" w:space="0" w:color="auto"/>
          </w:divBdr>
        </w:div>
        <w:div w:id="2141220351">
          <w:marLeft w:val="0"/>
          <w:marRight w:val="0"/>
          <w:marTop w:val="0"/>
          <w:marBottom w:val="0"/>
          <w:divBdr>
            <w:top w:val="none" w:sz="0" w:space="0" w:color="auto"/>
            <w:left w:val="none" w:sz="0" w:space="0" w:color="auto"/>
            <w:bottom w:val="none" w:sz="0" w:space="0" w:color="auto"/>
            <w:right w:val="none" w:sz="0" w:space="0" w:color="auto"/>
          </w:divBdr>
        </w:div>
        <w:div w:id="2125538244">
          <w:marLeft w:val="0"/>
          <w:marRight w:val="0"/>
          <w:marTop w:val="0"/>
          <w:marBottom w:val="0"/>
          <w:divBdr>
            <w:top w:val="none" w:sz="0" w:space="0" w:color="auto"/>
            <w:left w:val="none" w:sz="0" w:space="0" w:color="auto"/>
            <w:bottom w:val="none" w:sz="0" w:space="0" w:color="auto"/>
            <w:right w:val="none" w:sz="0" w:space="0" w:color="auto"/>
          </w:divBdr>
        </w:div>
        <w:div w:id="551581406">
          <w:marLeft w:val="0"/>
          <w:marRight w:val="0"/>
          <w:marTop w:val="0"/>
          <w:marBottom w:val="0"/>
          <w:divBdr>
            <w:top w:val="none" w:sz="0" w:space="0" w:color="auto"/>
            <w:left w:val="none" w:sz="0" w:space="0" w:color="auto"/>
            <w:bottom w:val="none" w:sz="0" w:space="0" w:color="auto"/>
            <w:right w:val="none" w:sz="0" w:space="0" w:color="auto"/>
          </w:divBdr>
        </w:div>
        <w:div w:id="1229269029">
          <w:marLeft w:val="0"/>
          <w:marRight w:val="0"/>
          <w:marTop w:val="0"/>
          <w:marBottom w:val="0"/>
          <w:divBdr>
            <w:top w:val="none" w:sz="0" w:space="0" w:color="auto"/>
            <w:left w:val="none" w:sz="0" w:space="0" w:color="auto"/>
            <w:bottom w:val="none" w:sz="0" w:space="0" w:color="auto"/>
            <w:right w:val="none" w:sz="0" w:space="0" w:color="auto"/>
          </w:divBdr>
        </w:div>
        <w:div w:id="946813377">
          <w:marLeft w:val="0"/>
          <w:marRight w:val="0"/>
          <w:marTop w:val="0"/>
          <w:marBottom w:val="0"/>
          <w:divBdr>
            <w:top w:val="none" w:sz="0" w:space="0" w:color="auto"/>
            <w:left w:val="none" w:sz="0" w:space="0" w:color="auto"/>
            <w:bottom w:val="none" w:sz="0" w:space="0" w:color="auto"/>
            <w:right w:val="none" w:sz="0" w:space="0" w:color="auto"/>
          </w:divBdr>
        </w:div>
        <w:div w:id="811866258">
          <w:marLeft w:val="0"/>
          <w:marRight w:val="0"/>
          <w:marTop w:val="0"/>
          <w:marBottom w:val="0"/>
          <w:divBdr>
            <w:top w:val="none" w:sz="0" w:space="0" w:color="auto"/>
            <w:left w:val="none" w:sz="0" w:space="0" w:color="auto"/>
            <w:bottom w:val="none" w:sz="0" w:space="0" w:color="auto"/>
            <w:right w:val="none" w:sz="0" w:space="0" w:color="auto"/>
          </w:divBdr>
        </w:div>
        <w:div w:id="947464832">
          <w:marLeft w:val="0"/>
          <w:marRight w:val="0"/>
          <w:marTop w:val="0"/>
          <w:marBottom w:val="0"/>
          <w:divBdr>
            <w:top w:val="none" w:sz="0" w:space="0" w:color="auto"/>
            <w:left w:val="none" w:sz="0" w:space="0" w:color="auto"/>
            <w:bottom w:val="none" w:sz="0" w:space="0" w:color="auto"/>
            <w:right w:val="none" w:sz="0" w:space="0" w:color="auto"/>
          </w:divBdr>
        </w:div>
        <w:div w:id="164320765">
          <w:marLeft w:val="0"/>
          <w:marRight w:val="0"/>
          <w:marTop w:val="0"/>
          <w:marBottom w:val="0"/>
          <w:divBdr>
            <w:top w:val="none" w:sz="0" w:space="0" w:color="auto"/>
            <w:left w:val="none" w:sz="0" w:space="0" w:color="auto"/>
            <w:bottom w:val="none" w:sz="0" w:space="0" w:color="auto"/>
            <w:right w:val="none" w:sz="0" w:space="0" w:color="auto"/>
          </w:divBdr>
        </w:div>
        <w:div w:id="2017686469">
          <w:marLeft w:val="0"/>
          <w:marRight w:val="0"/>
          <w:marTop w:val="0"/>
          <w:marBottom w:val="0"/>
          <w:divBdr>
            <w:top w:val="none" w:sz="0" w:space="0" w:color="auto"/>
            <w:left w:val="none" w:sz="0" w:space="0" w:color="auto"/>
            <w:bottom w:val="none" w:sz="0" w:space="0" w:color="auto"/>
            <w:right w:val="none" w:sz="0" w:space="0" w:color="auto"/>
          </w:divBdr>
        </w:div>
        <w:div w:id="546570246">
          <w:marLeft w:val="0"/>
          <w:marRight w:val="0"/>
          <w:marTop w:val="0"/>
          <w:marBottom w:val="0"/>
          <w:divBdr>
            <w:top w:val="none" w:sz="0" w:space="0" w:color="auto"/>
            <w:left w:val="none" w:sz="0" w:space="0" w:color="auto"/>
            <w:bottom w:val="none" w:sz="0" w:space="0" w:color="auto"/>
            <w:right w:val="none" w:sz="0" w:space="0" w:color="auto"/>
          </w:divBdr>
          <w:divsChild>
            <w:div w:id="1901357206">
              <w:marLeft w:val="0"/>
              <w:marRight w:val="0"/>
              <w:marTop w:val="0"/>
              <w:marBottom w:val="0"/>
              <w:divBdr>
                <w:top w:val="none" w:sz="0" w:space="0" w:color="auto"/>
                <w:left w:val="none" w:sz="0" w:space="0" w:color="auto"/>
                <w:bottom w:val="none" w:sz="0" w:space="0" w:color="auto"/>
                <w:right w:val="none" w:sz="0" w:space="0" w:color="auto"/>
              </w:divBdr>
            </w:div>
            <w:div w:id="745490595">
              <w:marLeft w:val="0"/>
              <w:marRight w:val="0"/>
              <w:marTop w:val="0"/>
              <w:marBottom w:val="0"/>
              <w:divBdr>
                <w:top w:val="none" w:sz="0" w:space="0" w:color="auto"/>
                <w:left w:val="none" w:sz="0" w:space="0" w:color="auto"/>
                <w:bottom w:val="none" w:sz="0" w:space="0" w:color="auto"/>
                <w:right w:val="none" w:sz="0" w:space="0" w:color="auto"/>
              </w:divBdr>
            </w:div>
          </w:divsChild>
        </w:div>
        <w:div w:id="1872650043">
          <w:marLeft w:val="0"/>
          <w:marRight w:val="0"/>
          <w:marTop w:val="0"/>
          <w:marBottom w:val="0"/>
          <w:divBdr>
            <w:top w:val="none" w:sz="0" w:space="0" w:color="auto"/>
            <w:left w:val="none" w:sz="0" w:space="0" w:color="auto"/>
            <w:bottom w:val="none" w:sz="0" w:space="0" w:color="auto"/>
            <w:right w:val="none" w:sz="0" w:space="0" w:color="auto"/>
          </w:divBdr>
        </w:div>
        <w:div w:id="2100515517">
          <w:marLeft w:val="0"/>
          <w:marRight w:val="0"/>
          <w:marTop w:val="0"/>
          <w:marBottom w:val="0"/>
          <w:divBdr>
            <w:top w:val="none" w:sz="0" w:space="0" w:color="auto"/>
            <w:left w:val="none" w:sz="0" w:space="0" w:color="auto"/>
            <w:bottom w:val="none" w:sz="0" w:space="0" w:color="auto"/>
            <w:right w:val="none" w:sz="0" w:space="0" w:color="auto"/>
          </w:divBdr>
        </w:div>
        <w:div w:id="1337000954">
          <w:marLeft w:val="0"/>
          <w:marRight w:val="0"/>
          <w:marTop w:val="0"/>
          <w:marBottom w:val="0"/>
          <w:divBdr>
            <w:top w:val="none" w:sz="0" w:space="0" w:color="auto"/>
            <w:left w:val="none" w:sz="0" w:space="0" w:color="auto"/>
            <w:bottom w:val="none" w:sz="0" w:space="0" w:color="auto"/>
            <w:right w:val="none" w:sz="0" w:space="0" w:color="auto"/>
          </w:divBdr>
        </w:div>
        <w:div w:id="96802635">
          <w:marLeft w:val="0"/>
          <w:marRight w:val="0"/>
          <w:marTop w:val="0"/>
          <w:marBottom w:val="0"/>
          <w:divBdr>
            <w:top w:val="none" w:sz="0" w:space="0" w:color="auto"/>
            <w:left w:val="none" w:sz="0" w:space="0" w:color="auto"/>
            <w:bottom w:val="none" w:sz="0" w:space="0" w:color="auto"/>
            <w:right w:val="none" w:sz="0" w:space="0" w:color="auto"/>
          </w:divBdr>
        </w:div>
        <w:div w:id="835926449">
          <w:marLeft w:val="0"/>
          <w:marRight w:val="0"/>
          <w:marTop w:val="0"/>
          <w:marBottom w:val="0"/>
          <w:divBdr>
            <w:top w:val="none" w:sz="0" w:space="0" w:color="auto"/>
            <w:left w:val="none" w:sz="0" w:space="0" w:color="auto"/>
            <w:bottom w:val="none" w:sz="0" w:space="0" w:color="auto"/>
            <w:right w:val="none" w:sz="0" w:space="0" w:color="auto"/>
          </w:divBdr>
        </w:div>
        <w:div w:id="1461025257">
          <w:marLeft w:val="0"/>
          <w:marRight w:val="0"/>
          <w:marTop w:val="0"/>
          <w:marBottom w:val="0"/>
          <w:divBdr>
            <w:top w:val="none" w:sz="0" w:space="0" w:color="auto"/>
            <w:left w:val="none" w:sz="0" w:space="0" w:color="auto"/>
            <w:bottom w:val="none" w:sz="0" w:space="0" w:color="auto"/>
            <w:right w:val="none" w:sz="0" w:space="0" w:color="auto"/>
          </w:divBdr>
        </w:div>
        <w:div w:id="66533722">
          <w:marLeft w:val="0"/>
          <w:marRight w:val="0"/>
          <w:marTop w:val="0"/>
          <w:marBottom w:val="0"/>
          <w:divBdr>
            <w:top w:val="none" w:sz="0" w:space="0" w:color="auto"/>
            <w:left w:val="none" w:sz="0" w:space="0" w:color="auto"/>
            <w:bottom w:val="none" w:sz="0" w:space="0" w:color="auto"/>
            <w:right w:val="none" w:sz="0" w:space="0" w:color="auto"/>
          </w:divBdr>
        </w:div>
        <w:div w:id="1394155154">
          <w:marLeft w:val="0"/>
          <w:marRight w:val="0"/>
          <w:marTop w:val="0"/>
          <w:marBottom w:val="0"/>
          <w:divBdr>
            <w:top w:val="none" w:sz="0" w:space="0" w:color="auto"/>
            <w:left w:val="none" w:sz="0" w:space="0" w:color="auto"/>
            <w:bottom w:val="none" w:sz="0" w:space="0" w:color="auto"/>
            <w:right w:val="none" w:sz="0" w:space="0" w:color="auto"/>
          </w:divBdr>
        </w:div>
        <w:div w:id="1288511058">
          <w:marLeft w:val="0"/>
          <w:marRight w:val="0"/>
          <w:marTop w:val="0"/>
          <w:marBottom w:val="0"/>
          <w:divBdr>
            <w:top w:val="none" w:sz="0" w:space="0" w:color="auto"/>
            <w:left w:val="none" w:sz="0" w:space="0" w:color="auto"/>
            <w:bottom w:val="none" w:sz="0" w:space="0" w:color="auto"/>
            <w:right w:val="none" w:sz="0" w:space="0" w:color="auto"/>
          </w:divBdr>
        </w:div>
        <w:div w:id="970473452">
          <w:marLeft w:val="0"/>
          <w:marRight w:val="0"/>
          <w:marTop w:val="0"/>
          <w:marBottom w:val="0"/>
          <w:divBdr>
            <w:top w:val="none" w:sz="0" w:space="0" w:color="auto"/>
            <w:left w:val="none" w:sz="0" w:space="0" w:color="auto"/>
            <w:bottom w:val="none" w:sz="0" w:space="0" w:color="auto"/>
            <w:right w:val="none" w:sz="0" w:space="0" w:color="auto"/>
          </w:divBdr>
        </w:div>
        <w:div w:id="1385789370">
          <w:marLeft w:val="0"/>
          <w:marRight w:val="0"/>
          <w:marTop w:val="0"/>
          <w:marBottom w:val="0"/>
          <w:divBdr>
            <w:top w:val="none" w:sz="0" w:space="0" w:color="auto"/>
            <w:left w:val="none" w:sz="0" w:space="0" w:color="auto"/>
            <w:bottom w:val="none" w:sz="0" w:space="0" w:color="auto"/>
            <w:right w:val="none" w:sz="0" w:space="0" w:color="auto"/>
          </w:divBdr>
        </w:div>
        <w:div w:id="1131244471">
          <w:marLeft w:val="0"/>
          <w:marRight w:val="0"/>
          <w:marTop w:val="0"/>
          <w:marBottom w:val="0"/>
          <w:divBdr>
            <w:top w:val="none" w:sz="0" w:space="0" w:color="auto"/>
            <w:left w:val="none" w:sz="0" w:space="0" w:color="auto"/>
            <w:bottom w:val="none" w:sz="0" w:space="0" w:color="auto"/>
            <w:right w:val="none" w:sz="0" w:space="0" w:color="auto"/>
          </w:divBdr>
        </w:div>
      </w:divsChild>
    </w:div>
    <w:div w:id="1737170829">
      <w:bodyDiv w:val="1"/>
      <w:marLeft w:val="0"/>
      <w:marRight w:val="0"/>
      <w:marTop w:val="0"/>
      <w:marBottom w:val="0"/>
      <w:divBdr>
        <w:top w:val="none" w:sz="0" w:space="0" w:color="auto"/>
        <w:left w:val="none" w:sz="0" w:space="0" w:color="auto"/>
        <w:bottom w:val="none" w:sz="0" w:space="0" w:color="auto"/>
        <w:right w:val="none" w:sz="0" w:space="0" w:color="auto"/>
      </w:divBdr>
    </w:div>
    <w:div w:id="1760826797">
      <w:bodyDiv w:val="1"/>
      <w:marLeft w:val="0"/>
      <w:marRight w:val="0"/>
      <w:marTop w:val="0"/>
      <w:marBottom w:val="0"/>
      <w:divBdr>
        <w:top w:val="none" w:sz="0" w:space="0" w:color="auto"/>
        <w:left w:val="none" w:sz="0" w:space="0" w:color="auto"/>
        <w:bottom w:val="none" w:sz="0" w:space="0" w:color="auto"/>
        <w:right w:val="none" w:sz="0" w:space="0" w:color="auto"/>
      </w:divBdr>
    </w:div>
    <w:div w:id="1802113250">
      <w:bodyDiv w:val="1"/>
      <w:marLeft w:val="0"/>
      <w:marRight w:val="0"/>
      <w:marTop w:val="0"/>
      <w:marBottom w:val="0"/>
      <w:divBdr>
        <w:top w:val="none" w:sz="0" w:space="0" w:color="auto"/>
        <w:left w:val="none" w:sz="0" w:space="0" w:color="auto"/>
        <w:bottom w:val="none" w:sz="0" w:space="0" w:color="auto"/>
        <w:right w:val="none" w:sz="0" w:space="0" w:color="auto"/>
      </w:divBdr>
    </w:div>
    <w:div w:id="2024159766">
      <w:bodyDiv w:val="1"/>
      <w:marLeft w:val="0"/>
      <w:marRight w:val="0"/>
      <w:marTop w:val="0"/>
      <w:marBottom w:val="0"/>
      <w:divBdr>
        <w:top w:val="none" w:sz="0" w:space="0" w:color="auto"/>
        <w:left w:val="none" w:sz="0" w:space="0" w:color="auto"/>
        <w:bottom w:val="none" w:sz="0" w:space="0" w:color="auto"/>
        <w:right w:val="none" w:sz="0" w:space="0" w:color="auto"/>
      </w:divBdr>
    </w:div>
    <w:div w:id="2116049112">
      <w:bodyDiv w:val="1"/>
      <w:marLeft w:val="0"/>
      <w:marRight w:val="0"/>
      <w:marTop w:val="0"/>
      <w:marBottom w:val="0"/>
      <w:divBdr>
        <w:top w:val="none" w:sz="0" w:space="0" w:color="auto"/>
        <w:left w:val="none" w:sz="0" w:space="0" w:color="auto"/>
        <w:bottom w:val="none" w:sz="0" w:space="0" w:color="auto"/>
        <w:right w:val="none" w:sz="0" w:space="0" w:color="auto"/>
      </w:divBdr>
    </w:div>
    <w:div w:id="2137483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wapno@wokiss.pl" TargetMode="External"/><Relationship Id="rId18" Type="http://schemas.openxmlformats.org/officeDocument/2006/relationships/hyperlink" Target="http://www.czystepowietrze.gov.pl"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terraprojekt.pl" TargetMode="External"/><Relationship Id="rId2" Type="http://schemas.openxmlformats.org/officeDocument/2006/relationships/customXml" Target="../customXml/item2.xml"/><Relationship Id="rId16" Type="http://schemas.openxmlformats.org/officeDocument/2006/relationships/hyperlink" Target="mailto:biuro@terraprojekt.p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wapno.p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FADE8E9C7B98A4BBB7231A3FBF250A7" ma:contentTypeVersion="3" ma:contentTypeDescription="Utwórz nowy dokument." ma:contentTypeScope="" ma:versionID="139002b4b7e19a29c7e80bc2180c40cc">
  <xsd:schema xmlns:xsd="http://www.w3.org/2001/XMLSchema" xmlns:xs="http://www.w3.org/2001/XMLSchema" xmlns:p="http://schemas.microsoft.com/office/2006/metadata/properties" xmlns:ns2="8f930d73-0ee8-4f1f-80d6-8a1b839cf77e" targetNamespace="http://schemas.microsoft.com/office/2006/metadata/properties" ma:root="true" ma:fieldsID="bcdb3bc490330930b7a66a215ac3ea0f" ns2:_="">
    <xsd:import namespace="8f930d73-0ee8-4f1f-80d6-8a1b839cf77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930d73-0ee8-4f1f-80d6-8a1b839cf7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1B2BD0-7C60-416C-A98F-035A987DF4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930d73-0ee8-4f1f-80d6-8a1b839cf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033024-2718-4D5E-ABD0-3B0678EC0225}">
  <ds:schemaRefs>
    <ds:schemaRef ds:uri="http://schemas.microsoft.com/sharepoint/v3/contenttype/forms"/>
  </ds:schemaRefs>
</ds:datastoreItem>
</file>

<file path=customXml/itemProps3.xml><?xml version="1.0" encoding="utf-8"?>
<ds:datastoreItem xmlns:ds="http://schemas.openxmlformats.org/officeDocument/2006/customXml" ds:itemID="{54C8898B-9A4D-4998-AA1F-40BD29CE5A02}">
  <ds:schemaRefs>
    <ds:schemaRef ds:uri="http://schemas.openxmlformats.org/officeDocument/2006/bibliography"/>
  </ds:schemaRefs>
</ds:datastoreItem>
</file>

<file path=customXml/itemProps4.xml><?xml version="1.0" encoding="utf-8"?>
<ds:datastoreItem xmlns:ds="http://schemas.openxmlformats.org/officeDocument/2006/customXml" ds:itemID="{39BE6822-B791-4435-9B7C-9C44FEAFD9D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89</Pages>
  <Words>24199</Words>
  <Characters>145199</Characters>
  <Application>Microsoft Office Word</Application>
  <DocSecurity>0</DocSecurity>
  <Lines>1209</Lines>
  <Paragraphs>338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169060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Angelika</dc:creator>
  <cp:keywords/>
  <dc:description/>
  <cp:lastModifiedBy>Joanna Witkowska</cp:lastModifiedBy>
  <cp:revision>2</cp:revision>
  <cp:lastPrinted>2022-11-23T22:43:00Z</cp:lastPrinted>
  <dcterms:created xsi:type="dcterms:W3CDTF">2022-11-25T08:47:00Z</dcterms:created>
  <dcterms:modified xsi:type="dcterms:W3CDTF">2022-11-25T08:47:00Z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0x0101009FADE8E9C7B98A4BBB7231A3FBF250A7</vt:lpwstr>
  </property>
</Properties>
</file>